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r w:rsidRPr="0070072B">
        <w:rPr>
          <w:noProof/>
          <w:color w:val="FF0000"/>
          <w:lang w:eastAsia="cs-CZ"/>
        </w:rPr>
        <w:drawing>
          <wp:anchor distT="0" distB="0" distL="114300" distR="114300" simplePos="0" relativeHeight="251659264" behindDoc="0" locked="0" layoutInCell="1" allowOverlap="1">
            <wp:simplePos x="0" y="0"/>
            <wp:positionH relativeFrom="margin">
              <wp:align>center</wp:align>
            </wp:positionH>
            <wp:positionV relativeFrom="paragraph">
              <wp:posOffset>2678</wp:posOffset>
            </wp:positionV>
            <wp:extent cx="3535514" cy="4086970"/>
            <wp:effectExtent l="19050" t="0" r="7786" b="0"/>
            <wp:wrapSquare wrapText="bothSides"/>
            <wp:docPr id="1" name="Obrázek 1" descr="Znak ob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 obce.jpg"/>
                    <pic:cNvPicPr/>
                  </pic:nvPicPr>
                  <pic:blipFill>
                    <a:blip r:embed="rId8" cstate="print"/>
                    <a:stretch>
                      <a:fillRect/>
                    </a:stretch>
                  </pic:blipFill>
                  <pic:spPr>
                    <a:xfrm>
                      <a:off x="0" y="0"/>
                      <a:ext cx="3535514" cy="4086970"/>
                    </a:xfrm>
                    <a:prstGeom prst="rect">
                      <a:avLst/>
                    </a:prstGeom>
                  </pic:spPr>
                </pic:pic>
              </a:graphicData>
            </a:graphic>
          </wp:anchor>
        </w:drawing>
      </w: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rPr>
          <w:color w:val="FF0000"/>
        </w:rPr>
      </w:pPr>
    </w:p>
    <w:p w:rsidR="00C77108" w:rsidRPr="0070072B" w:rsidRDefault="00C77108" w:rsidP="00C77108">
      <w:pPr>
        <w:ind w:firstLine="0"/>
        <w:jc w:val="center"/>
        <w:rPr>
          <w:rFonts w:cs="Times New Roman"/>
          <w:b/>
          <w:color w:val="FF0000"/>
          <w:sz w:val="44"/>
          <w:szCs w:val="44"/>
        </w:rPr>
      </w:pPr>
    </w:p>
    <w:p w:rsidR="00C77108" w:rsidRPr="0070072B" w:rsidRDefault="00C77108" w:rsidP="00C77108">
      <w:pPr>
        <w:ind w:firstLine="0"/>
        <w:jc w:val="center"/>
        <w:rPr>
          <w:rFonts w:cs="Times New Roman"/>
          <w:b/>
          <w:sz w:val="40"/>
          <w:szCs w:val="40"/>
        </w:rPr>
      </w:pPr>
      <w:r w:rsidRPr="0070072B">
        <w:rPr>
          <w:rFonts w:cs="Times New Roman"/>
          <w:b/>
          <w:sz w:val="40"/>
          <w:szCs w:val="40"/>
        </w:rPr>
        <w:t xml:space="preserve">7.2 DOKUMENTACE TECHNICKÉHO ŘEŠENÍ </w:t>
      </w:r>
    </w:p>
    <w:p w:rsidR="00C77108" w:rsidRPr="0070072B" w:rsidRDefault="00C77108" w:rsidP="00C77108">
      <w:pPr>
        <w:ind w:firstLine="0"/>
        <w:jc w:val="center"/>
        <w:rPr>
          <w:rFonts w:cs="Times New Roman"/>
          <w:b/>
          <w:sz w:val="40"/>
          <w:szCs w:val="40"/>
        </w:rPr>
      </w:pPr>
      <w:r>
        <w:rPr>
          <w:rFonts w:cs="Times New Roman"/>
          <w:b/>
          <w:sz w:val="40"/>
          <w:szCs w:val="40"/>
        </w:rPr>
        <w:t>3</w:t>
      </w:r>
      <w:r w:rsidRPr="0070072B">
        <w:rPr>
          <w:rFonts w:cs="Times New Roman"/>
          <w:b/>
          <w:sz w:val="40"/>
          <w:szCs w:val="40"/>
        </w:rPr>
        <w:t xml:space="preserve">. </w:t>
      </w:r>
      <w:r>
        <w:rPr>
          <w:rFonts w:cs="Times New Roman"/>
          <w:b/>
          <w:sz w:val="40"/>
          <w:szCs w:val="40"/>
        </w:rPr>
        <w:t>Opatření k ochraně a tvorbě životního prostředí</w:t>
      </w:r>
    </w:p>
    <w:p w:rsidR="00C77108" w:rsidRPr="0070072B" w:rsidRDefault="00C77108" w:rsidP="00C77108">
      <w:pPr>
        <w:ind w:firstLine="0"/>
        <w:jc w:val="center"/>
        <w:rPr>
          <w:rFonts w:cs="Times New Roman"/>
          <w:b/>
          <w:sz w:val="44"/>
          <w:szCs w:val="44"/>
        </w:rPr>
      </w:pPr>
      <w:r>
        <w:rPr>
          <w:rFonts w:cs="Times New Roman"/>
          <w:b/>
          <w:sz w:val="36"/>
          <w:szCs w:val="36"/>
        </w:rPr>
        <w:t>B. Technická zpráva</w:t>
      </w:r>
      <w:r w:rsidRPr="0070072B">
        <w:rPr>
          <w:rFonts w:cs="Times New Roman"/>
          <w:b/>
          <w:sz w:val="40"/>
          <w:szCs w:val="40"/>
        </w:rPr>
        <w:br/>
      </w:r>
    </w:p>
    <w:p w:rsidR="00C77108" w:rsidRPr="0070072B" w:rsidRDefault="00C77108" w:rsidP="00C77108">
      <w:pPr>
        <w:ind w:firstLine="0"/>
        <w:jc w:val="center"/>
        <w:rPr>
          <w:rFonts w:cs="Times New Roman"/>
          <w:b/>
          <w:sz w:val="44"/>
          <w:szCs w:val="44"/>
        </w:rPr>
      </w:pPr>
    </w:p>
    <w:p w:rsidR="00C77108" w:rsidRPr="0070072B" w:rsidRDefault="00C77108" w:rsidP="00C77108">
      <w:pPr>
        <w:ind w:firstLine="0"/>
        <w:jc w:val="center"/>
        <w:rPr>
          <w:rFonts w:cs="Times New Roman"/>
          <w:b/>
          <w:sz w:val="44"/>
          <w:szCs w:val="44"/>
        </w:rPr>
      </w:pPr>
    </w:p>
    <w:p w:rsidR="00C77108" w:rsidRPr="0070072B" w:rsidRDefault="00C77108" w:rsidP="00C77108">
      <w:pPr>
        <w:ind w:firstLine="0"/>
        <w:jc w:val="center"/>
        <w:rPr>
          <w:rFonts w:cs="Times New Roman"/>
          <w:b/>
          <w:sz w:val="44"/>
          <w:szCs w:val="44"/>
        </w:rPr>
      </w:pPr>
    </w:p>
    <w:p w:rsidR="00C77108" w:rsidRPr="0070072B" w:rsidRDefault="00C77108" w:rsidP="00C77108">
      <w:pPr>
        <w:ind w:firstLine="0"/>
        <w:jc w:val="left"/>
        <w:rPr>
          <w:rFonts w:cs="Times New Roman"/>
          <w:b/>
          <w:sz w:val="44"/>
          <w:szCs w:val="44"/>
        </w:rPr>
      </w:pPr>
    </w:p>
    <w:p w:rsidR="00C77108" w:rsidRPr="0070072B" w:rsidRDefault="00C77108" w:rsidP="00C77108">
      <w:pPr>
        <w:tabs>
          <w:tab w:val="left" w:pos="1418"/>
          <w:tab w:val="left" w:pos="6804"/>
          <w:tab w:val="right" w:pos="9356"/>
        </w:tabs>
        <w:ind w:firstLine="0"/>
        <w:jc w:val="left"/>
        <w:rPr>
          <w:rFonts w:cs="Times New Roman"/>
        </w:rPr>
      </w:pPr>
      <w:r w:rsidRPr="0070072B">
        <w:rPr>
          <w:rFonts w:cs="Times New Roman"/>
        </w:rPr>
        <w:t>V Prostějově,</w:t>
      </w:r>
      <w:r w:rsidRPr="0070072B">
        <w:rPr>
          <w:rFonts w:cs="Times New Roman"/>
        </w:rPr>
        <w:tab/>
        <w:t>v dubnu 2014</w:t>
      </w:r>
      <w:r w:rsidRPr="0070072B">
        <w:rPr>
          <w:rFonts w:cs="Times New Roman"/>
        </w:rPr>
        <w:tab/>
        <w:t>Příloha:</w:t>
      </w:r>
      <w:r w:rsidRPr="0070072B">
        <w:rPr>
          <w:rFonts w:cs="Times New Roman"/>
        </w:rPr>
        <w:tab/>
      </w:r>
      <w:r w:rsidRPr="0070072B">
        <w:rPr>
          <w:rFonts w:cs="Times New Roman"/>
          <w:b/>
          <w:sz w:val="50"/>
        </w:rPr>
        <w:t>7.2.</w:t>
      </w:r>
      <w:r>
        <w:rPr>
          <w:rFonts w:cs="Times New Roman"/>
          <w:b/>
          <w:sz w:val="50"/>
        </w:rPr>
        <w:t>3. B</w:t>
      </w:r>
    </w:p>
    <w:p w:rsidR="00C77108" w:rsidRPr="0070072B" w:rsidRDefault="00C77108" w:rsidP="00C77108">
      <w:pPr>
        <w:tabs>
          <w:tab w:val="left" w:pos="1418"/>
          <w:tab w:val="left" w:pos="6804"/>
          <w:tab w:val="right" w:pos="9356"/>
        </w:tabs>
        <w:ind w:firstLine="0"/>
        <w:jc w:val="left"/>
        <w:rPr>
          <w:rFonts w:cs="Times New Roman"/>
          <w:b/>
          <w:sz w:val="50"/>
        </w:rPr>
      </w:pPr>
      <w:r w:rsidRPr="0070072B">
        <w:rPr>
          <w:rFonts w:cs="Times New Roman"/>
        </w:rPr>
        <w:t>Vypracoval:</w:t>
      </w:r>
      <w:r w:rsidRPr="0070072B">
        <w:rPr>
          <w:rFonts w:cs="Times New Roman"/>
        </w:rPr>
        <w:tab/>
        <w:t>kolektiv</w:t>
      </w:r>
      <w:r w:rsidRPr="0070072B">
        <w:rPr>
          <w:rFonts w:cs="Times New Roman"/>
        </w:rPr>
        <w:tab/>
        <w:t>Kopie č.</w:t>
      </w:r>
      <w:r w:rsidRPr="0070072B">
        <w:rPr>
          <w:rFonts w:cs="Times New Roman"/>
          <w:b/>
          <w:sz w:val="50"/>
        </w:rPr>
        <w:t xml:space="preserve"> 1</w:t>
      </w:r>
    </w:p>
    <w:p w:rsidR="003377B8" w:rsidRPr="003377B8" w:rsidRDefault="00C77108" w:rsidP="00C77108">
      <w:pPr>
        <w:spacing w:after="200" w:line="276" w:lineRule="auto"/>
        <w:ind w:firstLine="0"/>
        <w:jc w:val="left"/>
        <w:rPr>
          <w:b/>
          <w:color w:val="0070C0"/>
          <w:sz w:val="28"/>
          <w:szCs w:val="28"/>
        </w:rPr>
      </w:pPr>
      <w:r>
        <w:br w:type="page"/>
      </w:r>
      <w:r w:rsidR="003377B8" w:rsidRPr="003377B8">
        <w:rPr>
          <w:b/>
          <w:color w:val="0070C0"/>
          <w:sz w:val="28"/>
          <w:szCs w:val="28"/>
        </w:rPr>
        <w:lastRenderedPageBreak/>
        <w:t>Obsah:</w:t>
      </w:r>
    </w:p>
    <w:p w:rsidR="00315ADD" w:rsidRDefault="00E01935">
      <w:pPr>
        <w:pStyle w:val="Obsah2"/>
        <w:tabs>
          <w:tab w:val="left" w:pos="1760"/>
          <w:tab w:val="right" w:leader="dot" w:pos="9911"/>
        </w:tabs>
        <w:rPr>
          <w:rFonts w:asciiTheme="minorHAnsi" w:eastAsiaTheme="minorEastAsia" w:hAnsiTheme="minorHAnsi"/>
          <w:noProof/>
          <w:sz w:val="22"/>
          <w:lang w:eastAsia="cs-CZ"/>
        </w:rPr>
      </w:pPr>
      <w:r w:rsidRPr="00E01935">
        <w:fldChar w:fldCharType="begin"/>
      </w:r>
      <w:r w:rsidR="003377B8">
        <w:instrText xml:space="preserve"> TOC \o "2-4" \u </w:instrText>
      </w:r>
      <w:r w:rsidRPr="00E01935">
        <w:fldChar w:fldCharType="separate"/>
      </w:r>
      <w:r w:rsidR="00315ADD" w:rsidRPr="003D0230">
        <w:rPr>
          <w:noProof/>
        </w:rPr>
        <w:t>B.1.</w:t>
      </w:r>
      <w:r w:rsidR="00315ADD">
        <w:rPr>
          <w:rFonts w:asciiTheme="minorHAnsi" w:eastAsiaTheme="minorEastAsia" w:hAnsiTheme="minorHAnsi"/>
          <w:noProof/>
          <w:sz w:val="22"/>
          <w:lang w:eastAsia="cs-CZ"/>
        </w:rPr>
        <w:tab/>
      </w:r>
      <w:r w:rsidR="00315ADD" w:rsidRPr="003D0230">
        <w:rPr>
          <w:noProof/>
        </w:rPr>
        <w:t>Popis</w:t>
      </w:r>
      <w:r w:rsidR="00315ADD">
        <w:rPr>
          <w:noProof/>
        </w:rPr>
        <w:t xml:space="preserve"> území</w:t>
      </w:r>
      <w:r w:rsidR="00315ADD">
        <w:rPr>
          <w:noProof/>
        </w:rPr>
        <w:tab/>
      </w:r>
      <w:r w:rsidR="00315ADD">
        <w:rPr>
          <w:noProof/>
        </w:rPr>
        <w:fldChar w:fldCharType="begin"/>
      </w:r>
      <w:r w:rsidR="00315ADD">
        <w:rPr>
          <w:noProof/>
        </w:rPr>
        <w:instrText xml:space="preserve"> PAGEREF _Toc391273971 \h </w:instrText>
      </w:r>
      <w:r w:rsidR="00315ADD">
        <w:rPr>
          <w:noProof/>
        </w:rPr>
      </w:r>
      <w:r w:rsidR="00315ADD">
        <w:rPr>
          <w:noProof/>
        </w:rPr>
        <w:fldChar w:fldCharType="separate"/>
      </w:r>
      <w:r w:rsidR="00315ADD">
        <w:rPr>
          <w:noProof/>
        </w:rPr>
        <w:t>3</w:t>
      </w:r>
      <w:r w:rsidR="00315ADD">
        <w:rPr>
          <w:noProof/>
        </w:rPr>
        <w:fldChar w:fldCharType="end"/>
      </w:r>
    </w:p>
    <w:p w:rsidR="00315ADD" w:rsidRDefault="00315ADD">
      <w:pPr>
        <w:pStyle w:val="Obsah2"/>
        <w:tabs>
          <w:tab w:val="left" w:pos="1760"/>
          <w:tab w:val="right" w:leader="dot" w:pos="9911"/>
        </w:tabs>
        <w:rPr>
          <w:rFonts w:asciiTheme="minorHAnsi" w:eastAsiaTheme="minorEastAsia" w:hAnsiTheme="minorHAnsi"/>
          <w:noProof/>
          <w:sz w:val="22"/>
          <w:lang w:eastAsia="cs-CZ"/>
        </w:rPr>
      </w:pPr>
      <w:r w:rsidRPr="003D0230">
        <w:rPr>
          <w:noProof/>
        </w:rPr>
        <w:t>B.2.</w:t>
      </w:r>
      <w:r>
        <w:rPr>
          <w:rFonts w:asciiTheme="minorHAnsi" w:eastAsiaTheme="minorEastAsia" w:hAnsiTheme="minorHAnsi"/>
          <w:noProof/>
          <w:sz w:val="22"/>
          <w:lang w:eastAsia="cs-CZ"/>
        </w:rPr>
        <w:tab/>
      </w:r>
      <w:r>
        <w:rPr>
          <w:noProof/>
        </w:rPr>
        <w:t>Zásady návrhu opatření k ochraně a tvorbě  životního  prostředí</w:t>
      </w:r>
      <w:r>
        <w:rPr>
          <w:noProof/>
        </w:rPr>
        <w:tab/>
      </w:r>
      <w:r>
        <w:rPr>
          <w:noProof/>
        </w:rPr>
        <w:fldChar w:fldCharType="begin"/>
      </w:r>
      <w:r>
        <w:rPr>
          <w:noProof/>
        </w:rPr>
        <w:instrText xml:space="preserve"> PAGEREF _Toc391273972 \h </w:instrText>
      </w:r>
      <w:r>
        <w:rPr>
          <w:noProof/>
        </w:rPr>
      </w:r>
      <w:r>
        <w:rPr>
          <w:noProof/>
        </w:rPr>
        <w:fldChar w:fldCharType="separate"/>
      </w:r>
      <w:r>
        <w:rPr>
          <w:noProof/>
        </w:rPr>
        <w:t>3</w:t>
      </w:r>
      <w:r>
        <w:rPr>
          <w:noProof/>
        </w:rPr>
        <w:fldChar w:fldCharType="end"/>
      </w:r>
    </w:p>
    <w:p w:rsidR="00315ADD" w:rsidRDefault="00315ADD">
      <w:pPr>
        <w:pStyle w:val="Obsah2"/>
        <w:tabs>
          <w:tab w:val="left" w:pos="1760"/>
          <w:tab w:val="right" w:leader="dot" w:pos="9911"/>
        </w:tabs>
        <w:rPr>
          <w:rFonts w:asciiTheme="minorHAnsi" w:eastAsiaTheme="minorEastAsia" w:hAnsiTheme="minorHAnsi"/>
          <w:noProof/>
          <w:sz w:val="22"/>
          <w:lang w:eastAsia="cs-CZ"/>
        </w:rPr>
      </w:pPr>
      <w:r w:rsidRPr="003D0230">
        <w:rPr>
          <w:noProof/>
        </w:rPr>
        <w:t>B.3.</w:t>
      </w:r>
      <w:r>
        <w:rPr>
          <w:rFonts w:asciiTheme="minorHAnsi" w:eastAsiaTheme="minorEastAsia" w:hAnsiTheme="minorHAnsi"/>
          <w:noProof/>
          <w:sz w:val="22"/>
          <w:lang w:eastAsia="cs-CZ"/>
        </w:rPr>
        <w:tab/>
      </w:r>
      <w:r>
        <w:rPr>
          <w:noProof/>
        </w:rPr>
        <w:t>Účel navrhovaného opatření</w:t>
      </w:r>
      <w:r>
        <w:rPr>
          <w:noProof/>
        </w:rPr>
        <w:tab/>
      </w:r>
      <w:r>
        <w:rPr>
          <w:noProof/>
        </w:rPr>
        <w:fldChar w:fldCharType="begin"/>
      </w:r>
      <w:r>
        <w:rPr>
          <w:noProof/>
        </w:rPr>
        <w:instrText xml:space="preserve"> PAGEREF _Toc391273973 \h </w:instrText>
      </w:r>
      <w:r>
        <w:rPr>
          <w:noProof/>
        </w:rPr>
      </w:r>
      <w:r>
        <w:rPr>
          <w:noProof/>
        </w:rPr>
        <w:fldChar w:fldCharType="separate"/>
      </w:r>
      <w:r>
        <w:rPr>
          <w:noProof/>
        </w:rPr>
        <w:t>5</w:t>
      </w:r>
      <w:r>
        <w:rPr>
          <w:noProof/>
        </w:rPr>
        <w:fldChar w:fldCharType="end"/>
      </w:r>
    </w:p>
    <w:p w:rsidR="00315ADD" w:rsidRDefault="00315ADD">
      <w:pPr>
        <w:pStyle w:val="Obsah2"/>
        <w:tabs>
          <w:tab w:val="left" w:pos="1760"/>
          <w:tab w:val="right" w:leader="dot" w:pos="9911"/>
        </w:tabs>
        <w:rPr>
          <w:rFonts w:asciiTheme="minorHAnsi" w:eastAsiaTheme="minorEastAsia" w:hAnsiTheme="minorHAnsi"/>
          <w:noProof/>
          <w:sz w:val="22"/>
          <w:lang w:eastAsia="cs-CZ"/>
        </w:rPr>
      </w:pPr>
      <w:r w:rsidRPr="003D0230">
        <w:rPr>
          <w:noProof/>
        </w:rPr>
        <w:t>B.4.</w:t>
      </w:r>
      <w:r>
        <w:rPr>
          <w:rFonts w:asciiTheme="minorHAnsi" w:eastAsiaTheme="minorEastAsia" w:hAnsiTheme="minorHAnsi"/>
          <w:noProof/>
          <w:sz w:val="22"/>
          <w:lang w:eastAsia="cs-CZ"/>
        </w:rPr>
        <w:tab/>
      </w:r>
      <w:r>
        <w:rPr>
          <w:noProof/>
        </w:rPr>
        <w:t>Podklady pro návrh technického řešení</w:t>
      </w:r>
      <w:r>
        <w:rPr>
          <w:noProof/>
        </w:rPr>
        <w:tab/>
      </w:r>
      <w:r>
        <w:rPr>
          <w:noProof/>
        </w:rPr>
        <w:fldChar w:fldCharType="begin"/>
      </w:r>
      <w:r>
        <w:rPr>
          <w:noProof/>
        </w:rPr>
        <w:instrText xml:space="preserve"> PAGEREF _Toc391273974 \h </w:instrText>
      </w:r>
      <w:r>
        <w:rPr>
          <w:noProof/>
        </w:rPr>
      </w:r>
      <w:r>
        <w:rPr>
          <w:noProof/>
        </w:rPr>
        <w:fldChar w:fldCharType="separate"/>
      </w:r>
      <w:r>
        <w:rPr>
          <w:noProof/>
        </w:rPr>
        <w:t>5</w:t>
      </w:r>
      <w:r>
        <w:rPr>
          <w:noProof/>
        </w:rPr>
        <w:fldChar w:fldCharType="end"/>
      </w:r>
    </w:p>
    <w:p w:rsidR="00315ADD" w:rsidRDefault="00315ADD">
      <w:pPr>
        <w:pStyle w:val="Obsah2"/>
        <w:tabs>
          <w:tab w:val="left" w:pos="1760"/>
          <w:tab w:val="right" w:leader="dot" w:pos="9911"/>
        </w:tabs>
        <w:rPr>
          <w:rFonts w:asciiTheme="minorHAnsi" w:eastAsiaTheme="minorEastAsia" w:hAnsiTheme="minorHAnsi"/>
          <w:noProof/>
          <w:sz w:val="22"/>
          <w:lang w:eastAsia="cs-CZ"/>
        </w:rPr>
      </w:pPr>
      <w:r w:rsidRPr="003D0230">
        <w:rPr>
          <w:noProof/>
        </w:rPr>
        <w:t>B.5.</w:t>
      </w:r>
      <w:r>
        <w:rPr>
          <w:rFonts w:asciiTheme="minorHAnsi" w:eastAsiaTheme="minorEastAsia" w:hAnsiTheme="minorHAnsi"/>
          <w:noProof/>
          <w:sz w:val="22"/>
          <w:lang w:eastAsia="cs-CZ"/>
        </w:rPr>
        <w:tab/>
      </w:r>
      <w:r>
        <w:rPr>
          <w:noProof/>
        </w:rPr>
        <w:t>Popis stavebně technického řešení</w:t>
      </w:r>
      <w:r>
        <w:rPr>
          <w:noProof/>
        </w:rPr>
        <w:tab/>
      </w:r>
      <w:r>
        <w:rPr>
          <w:noProof/>
        </w:rPr>
        <w:fldChar w:fldCharType="begin"/>
      </w:r>
      <w:r>
        <w:rPr>
          <w:noProof/>
        </w:rPr>
        <w:instrText xml:space="preserve"> PAGEREF _Toc391273975 \h </w:instrText>
      </w:r>
      <w:r>
        <w:rPr>
          <w:noProof/>
        </w:rPr>
      </w:r>
      <w:r>
        <w:rPr>
          <w:noProof/>
        </w:rPr>
        <w:fldChar w:fldCharType="separate"/>
      </w:r>
      <w:r>
        <w:rPr>
          <w:noProof/>
        </w:rPr>
        <w:t>5</w:t>
      </w:r>
      <w:r>
        <w:rPr>
          <w:noProof/>
        </w:rPr>
        <w:fldChar w:fldCharType="end"/>
      </w:r>
    </w:p>
    <w:p w:rsidR="00315ADD" w:rsidRDefault="00315ADD">
      <w:pPr>
        <w:pStyle w:val="Obsah3"/>
        <w:tabs>
          <w:tab w:val="left" w:pos="1769"/>
          <w:tab w:val="right" w:leader="dot" w:pos="9911"/>
        </w:tabs>
        <w:rPr>
          <w:rFonts w:asciiTheme="minorHAnsi" w:eastAsiaTheme="minorEastAsia" w:hAnsiTheme="minorHAnsi"/>
          <w:noProof/>
          <w:sz w:val="22"/>
          <w:lang w:eastAsia="cs-CZ"/>
        </w:rPr>
      </w:pPr>
      <w:r w:rsidRPr="003D0230">
        <w:rPr>
          <w:caps/>
          <w:noProof/>
        </w:rPr>
        <w:t>5.1.</w:t>
      </w:r>
      <w:r>
        <w:rPr>
          <w:rFonts w:asciiTheme="minorHAnsi" w:eastAsiaTheme="minorEastAsia" w:hAnsiTheme="minorHAnsi"/>
          <w:noProof/>
          <w:sz w:val="22"/>
          <w:lang w:eastAsia="cs-CZ"/>
        </w:rPr>
        <w:tab/>
      </w:r>
      <w:r>
        <w:rPr>
          <w:noProof/>
        </w:rPr>
        <w:t>Koncepce návrhu řešení ÚSES</w:t>
      </w:r>
      <w:r>
        <w:rPr>
          <w:noProof/>
        </w:rPr>
        <w:tab/>
      </w:r>
      <w:r>
        <w:rPr>
          <w:noProof/>
        </w:rPr>
        <w:fldChar w:fldCharType="begin"/>
      </w:r>
      <w:r>
        <w:rPr>
          <w:noProof/>
        </w:rPr>
        <w:instrText xml:space="preserve"> PAGEREF _Toc391273976 \h </w:instrText>
      </w:r>
      <w:r>
        <w:rPr>
          <w:noProof/>
        </w:rPr>
      </w:r>
      <w:r>
        <w:rPr>
          <w:noProof/>
        </w:rPr>
        <w:fldChar w:fldCharType="separate"/>
      </w:r>
      <w:r>
        <w:rPr>
          <w:noProof/>
        </w:rPr>
        <w:t>5</w:t>
      </w:r>
      <w:r>
        <w:rPr>
          <w:noProof/>
        </w:rPr>
        <w:fldChar w:fldCharType="end"/>
      </w:r>
    </w:p>
    <w:p w:rsidR="00315ADD" w:rsidRDefault="00315ADD">
      <w:pPr>
        <w:pStyle w:val="Obsah4"/>
        <w:tabs>
          <w:tab w:val="left" w:pos="1835"/>
          <w:tab w:val="right" w:leader="dot" w:pos="9911"/>
        </w:tabs>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Návrh biocentra a biokoridoru</w:t>
      </w:r>
      <w:r>
        <w:rPr>
          <w:noProof/>
        </w:rPr>
        <w:tab/>
      </w:r>
      <w:r>
        <w:rPr>
          <w:noProof/>
        </w:rPr>
        <w:fldChar w:fldCharType="begin"/>
      </w:r>
      <w:r>
        <w:rPr>
          <w:noProof/>
        </w:rPr>
        <w:instrText xml:space="preserve"> PAGEREF _Toc391273977 \h </w:instrText>
      </w:r>
      <w:r>
        <w:rPr>
          <w:noProof/>
        </w:rPr>
      </w:r>
      <w:r>
        <w:rPr>
          <w:noProof/>
        </w:rPr>
        <w:fldChar w:fldCharType="separate"/>
      </w:r>
      <w:r>
        <w:rPr>
          <w:noProof/>
        </w:rPr>
        <w:t>5</w:t>
      </w:r>
      <w:r>
        <w:rPr>
          <w:noProof/>
        </w:rPr>
        <w:fldChar w:fldCharType="end"/>
      </w:r>
    </w:p>
    <w:p w:rsidR="00315ADD" w:rsidRDefault="00315ADD">
      <w:pPr>
        <w:pStyle w:val="Obsah4"/>
        <w:tabs>
          <w:tab w:val="left" w:pos="1849"/>
          <w:tab w:val="right" w:leader="dot" w:pos="9911"/>
        </w:tabs>
        <w:rPr>
          <w:rFonts w:asciiTheme="minorHAnsi" w:eastAsiaTheme="minorEastAsia" w:hAnsiTheme="minorHAnsi"/>
          <w:noProof/>
          <w:sz w:val="22"/>
          <w:lang w:eastAsia="cs-CZ"/>
        </w:rPr>
      </w:pPr>
      <w:r w:rsidRPr="003D0230">
        <w:rPr>
          <w:noProof/>
          <w:snapToGrid w:val="0"/>
        </w:rPr>
        <w:t>b)</w:t>
      </w:r>
      <w:r>
        <w:rPr>
          <w:rFonts w:asciiTheme="minorHAnsi" w:eastAsiaTheme="minorEastAsia" w:hAnsiTheme="minorHAnsi"/>
          <w:noProof/>
          <w:sz w:val="22"/>
          <w:lang w:eastAsia="cs-CZ"/>
        </w:rPr>
        <w:tab/>
      </w:r>
      <w:r>
        <w:rPr>
          <w:noProof/>
        </w:rPr>
        <w:t>Interakční</w:t>
      </w:r>
      <w:r w:rsidRPr="003D0230">
        <w:rPr>
          <w:noProof/>
          <w:snapToGrid w:val="0"/>
        </w:rPr>
        <w:t xml:space="preserve"> prvky</w:t>
      </w:r>
      <w:r>
        <w:rPr>
          <w:noProof/>
        </w:rPr>
        <w:tab/>
      </w:r>
      <w:r>
        <w:rPr>
          <w:noProof/>
        </w:rPr>
        <w:fldChar w:fldCharType="begin"/>
      </w:r>
      <w:r>
        <w:rPr>
          <w:noProof/>
        </w:rPr>
        <w:instrText xml:space="preserve"> PAGEREF _Toc391273978 \h </w:instrText>
      </w:r>
      <w:r>
        <w:rPr>
          <w:noProof/>
        </w:rPr>
      </w:r>
      <w:r>
        <w:rPr>
          <w:noProof/>
        </w:rPr>
        <w:fldChar w:fldCharType="separate"/>
      </w:r>
      <w:r>
        <w:rPr>
          <w:noProof/>
        </w:rPr>
        <w:t>6</w:t>
      </w:r>
      <w:r>
        <w:rPr>
          <w:noProof/>
        </w:rPr>
        <w:fldChar w:fldCharType="end"/>
      </w:r>
    </w:p>
    <w:p w:rsidR="00315ADD" w:rsidRDefault="00315ADD">
      <w:pPr>
        <w:pStyle w:val="Obsah3"/>
        <w:tabs>
          <w:tab w:val="left" w:pos="1769"/>
          <w:tab w:val="right" w:leader="dot" w:pos="9911"/>
        </w:tabs>
        <w:rPr>
          <w:rFonts w:asciiTheme="minorHAnsi" w:eastAsiaTheme="minorEastAsia" w:hAnsiTheme="minorHAnsi"/>
          <w:noProof/>
          <w:sz w:val="22"/>
          <w:lang w:eastAsia="cs-CZ"/>
        </w:rPr>
      </w:pPr>
      <w:r w:rsidRPr="003D0230">
        <w:rPr>
          <w:noProof/>
          <w:snapToGrid w:val="0"/>
        </w:rPr>
        <w:t>5.2.</w:t>
      </w:r>
      <w:r>
        <w:rPr>
          <w:rFonts w:asciiTheme="minorHAnsi" w:eastAsiaTheme="minorEastAsia" w:hAnsiTheme="minorHAnsi"/>
          <w:noProof/>
          <w:sz w:val="22"/>
          <w:lang w:eastAsia="cs-CZ"/>
        </w:rPr>
        <w:tab/>
      </w:r>
      <w:r w:rsidRPr="003D0230">
        <w:rPr>
          <w:noProof/>
          <w:snapToGrid w:val="0"/>
        </w:rPr>
        <w:t>Příprava pozemků před výsadbou</w:t>
      </w:r>
      <w:r>
        <w:rPr>
          <w:noProof/>
        </w:rPr>
        <w:tab/>
      </w:r>
      <w:r>
        <w:rPr>
          <w:noProof/>
        </w:rPr>
        <w:fldChar w:fldCharType="begin"/>
      </w:r>
      <w:r>
        <w:rPr>
          <w:noProof/>
        </w:rPr>
        <w:instrText xml:space="preserve"> PAGEREF _Toc391273979 \h </w:instrText>
      </w:r>
      <w:r>
        <w:rPr>
          <w:noProof/>
        </w:rPr>
      </w:r>
      <w:r>
        <w:rPr>
          <w:noProof/>
        </w:rPr>
        <w:fldChar w:fldCharType="separate"/>
      </w:r>
      <w:r>
        <w:rPr>
          <w:noProof/>
        </w:rPr>
        <w:t>6</w:t>
      </w:r>
      <w:r>
        <w:rPr>
          <w:noProof/>
        </w:rPr>
        <w:fldChar w:fldCharType="end"/>
      </w:r>
    </w:p>
    <w:p w:rsidR="00315ADD" w:rsidRDefault="00315ADD">
      <w:pPr>
        <w:pStyle w:val="Obsah3"/>
        <w:tabs>
          <w:tab w:val="right" w:leader="dot" w:pos="9911"/>
        </w:tabs>
        <w:rPr>
          <w:rFonts w:asciiTheme="minorHAnsi" w:eastAsiaTheme="minorEastAsia" w:hAnsiTheme="minorHAnsi"/>
          <w:noProof/>
          <w:sz w:val="22"/>
          <w:lang w:eastAsia="cs-CZ"/>
        </w:rPr>
      </w:pPr>
      <w:r>
        <w:rPr>
          <w:noProof/>
        </w:rPr>
        <w:t>5.3.     Způsob výsadby</w:t>
      </w:r>
      <w:r>
        <w:rPr>
          <w:noProof/>
        </w:rPr>
        <w:tab/>
      </w:r>
      <w:r>
        <w:rPr>
          <w:noProof/>
        </w:rPr>
        <w:fldChar w:fldCharType="begin"/>
      </w:r>
      <w:r>
        <w:rPr>
          <w:noProof/>
        </w:rPr>
        <w:instrText xml:space="preserve"> PAGEREF _Toc391273980 \h </w:instrText>
      </w:r>
      <w:r>
        <w:rPr>
          <w:noProof/>
        </w:rPr>
      </w:r>
      <w:r>
        <w:rPr>
          <w:noProof/>
        </w:rPr>
        <w:fldChar w:fldCharType="separate"/>
      </w:r>
      <w:r>
        <w:rPr>
          <w:noProof/>
        </w:rPr>
        <w:t>6</w:t>
      </w:r>
      <w:r>
        <w:rPr>
          <w:noProof/>
        </w:rPr>
        <w:fldChar w:fldCharType="end"/>
      </w:r>
    </w:p>
    <w:p w:rsidR="00315ADD" w:rsidRDefault="00315ADD">
      <w:pPr>
        <w:pStyle w:val="Obsah3"/>
        <w:tabs>
          <w:tab w:val="left" w:pos="1769"/>
          <w:tab w:val="right" w:leader="dot" w:pos="9911"/>
        </w:tabs>
        <w:rPr>
          <w:rFonts w:asciiTheme="minorHAnsi" w:eastAsiaTheme="minorEastAsia" w:hAnsiTheme="minorHAnsi"/>
          <w:noProof/>
          <w:sz w:val="22"/>
          <w:lang w:eastAsia="cs-CZ"/>
        </w:rPr>
      </w:pPr>
      <w:r>
        <w:rPr>
          <w:noProof/>
        </w:rPr>
        <w:t>5.3.</w:t>
      </w:r>
      <w:r>
        <w:rPr>
          <w:rFonts w:asciiTheme="minorHAnsi" w:eastAsiaTheme="minorEastAsia" w:hAnsiTheme="minorHAnsi"/>
          <w:noProof/>
          <w:sz w:val="22"/>
          <w:lang w:eastAsia="cs-CZ"/>
        </w:rPr>
        <w:tab/>
      </w:r>
      <w:r>
        <w:rPr>
          <w:noProof/>
        </w:rPr>
        <w:t>Povýsadbová péče</w:t>
      </w:r>
      <w:r>
        <w:rPr>
          <w:noProof/>
        </w:rPr>
        <w:tab/>
      </w:r>
      <w:r>
        <w:rPr>
          <w:noProof/>
        </w:rPr>
        <w:fldChar w:fldCharType="begin"/>
      </w:r>
      <w:r>
        <w:rPr>
          <w:noProof/>
        </w:rPr>
        <w:instrText xml:space="preserve"> PAGEREF _Toc391273981 \h </w:instrText>
      </w:r>
      <w:r>
        <w:rPr>
          <w:noProof/>
        </w:rPr>
      </w:r>
      <w:r>
        <w:rPr>
          <w:noProof/>
        </w:rPr>
        <w:fldChar w:fldCharType="separate"/>
      </w:r>
      <w:r>
        <w:rPr>
          <w:noProof/>
        </w:rPr>
        <w:t>7</w:t>
      </w:r>
      <w:r>
        <w:rPr>
          <w:noProof/>
        </w:rPr>
        <w:fldChar w:fldCharType="end"/>
      </w:r>
    </w:p>
    <w:p w:rsidR="00315ADD" w:rsidRDefault="00315ADD">
      <w:pPr>
        <w:pStyle w:val="Obsah3"/>
        <w:tabs>
          <w:tab w:val="right" w:leader="dot" w:pos="9911"/>
        </w:tabs>
        <w:rPr>
          <w:rFonts w:asciiTheme="minorHAnsi" w:eastAsiaTheme="minorEastAsia" w:hAnsiTheme="minorHAnsi"/>
          <w:noProof/>
          <w:sz w:val="22"/>
          <w:lang w:eastAsia="cs-CZ"/>
        </w:rPr>
      </w:pPr>
      <w:r>
        <w:rPr>
          <w:noProof/>
        </w:rPr>
        <w:t>5.5.     Popis prvků ÚSES</w:t>
      </w:r>
      <w:r>
        <w:rPr>
          <w:noProof/>
        </w:rPr>
        <w:tab/>
      </w:r>
      <w:r>
        <w:rPr>
          <w:noProof/>
        </w:rPr>
        <w:fldChar w:fldCharType="begin"/>
      </w:r>
      <w:r>
        <w:rPr>
          <w:noProof/>
        </w:rPr>
        <w:instrText xml:space="preserve"> PAGEREF _Toc391273982 \h </w:instrText>
      </w:r>
      <w:r>
        <w:rPr>
          <w:noProof/>
        </w:rPr>
      </w:r>
      <w:r>
        <w:rPr>
          <w:noProof/>
        </w:rPr>
        <w:fldChar w:fldCharType="separate"/>
      </w:r>
      <w:r>
        <w:rPr>
          <w:noProof/>
        </w:rPr>
        <w:t>7</w:t>
      </w:r>
      <w:r>
        <w:rPr>
          <w:noProof/>
        </w:rPr>
        <w:fldChar w:fldCharType="end"/>
      </w:r>
    </w:p>
    <w:p w:rsidR="00315ADD" w:rsidRDefault="00315ADD">
      <w:pPr>
        <w:pStyle w:val="Obsah4"/>
        <w:tabs>
          <w:tab w:val="left" w:pos="1835"/>
          <w:tab w:val="right" w:leader="dot" w:pos="9911"/>
        </w:tabs>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Biocentra a biokoridory</w:t>
      </w:r>
      <w:r>
        <w:rPr>
          <w:noProof/>
        </w:rPr>
        <w:tab/>
      </w:r>
      <w:r>
        <w:rPr>
          <w:noProof/>
        </w:rPr>
        <w:fldChar w:fldCharType="begin"/>
      </w:r>
      <w:r>
        <w:rPr>
          <w:noProof/>
        </w:rPr>
        <w:instrText xml:space="preserve"> PAGEREF _Toc391273983 \h </w:instrText>
      </w:r>
      <w:r>
        <w:rPr>
          <w:noProof/>
        </w:rPr>
      </w:r>
      <w:r>
        <w:rPr>
          <w:noProof/>
        </w:rPr>
        <w:fldChar w:fldCharType="separate"/>
      </w:r>
      <w:r>
        <w:rPr>
          <w:noProof/>
        </w:rPr>
        <w:t>7</w:t>
      </w:r>
      <w:r>
        <w:rPr>
          <w:noProof/>
        </w:rPr>
        <w:fldChar w:fldCharType="end"/>
      </w:r>
    </w:p>
    <w:p w:rsidR="00315ADD" w:rsidRDefault="00315ADD">
      <w:pPr>
        <w:pStyle w:val="Obsah4"/>
        <w:tabs>
          <w:tab w:val="left" w:pos="1849"/>
          <w:tab w:val="right" w:leader="dot" w:pos="9911"/>
        </w:tabs>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Interakční prvky</w:t>
      </w:r>
      <w:r>
        <w:rPr>
          <w:noProof/>
        </w:rPr>
        <w:tab/>
      </w:r>
      <w:r>
        <w:rPr>
          <w:noProof/>
        </w:rPr>
        <w:fldChar w:fldCharType="begin"/>
      </w:r>
      <w:r>
        <w:rPr>
          <w:noProof/>
        </w:rPr>
        <w:instrText xml:space="preserve"> PAGEREF _Toc391273984 \h </w:instrText>
      </w:r>
      <w:r>
        <w:rPr>
          <w:noProof/>
        </w:rPr>
      </w:r>
      <w:r>
        <w:rPr>
          <w:noProof/>
        </w:rPr>
        <w:fldChar w:fldCharType="separate"/>
      </w:r>
      <w:r>
        <w:rPr>
          <w:noProof/>
        </w:rPr>
        <w:t>8</w:t>
      </w:r>
      <w:r>
        <w:rPr>
          <w:noProof/>
        </w:rPr>
        <w:fldChar w:fldCharType="end"/>
      </w:r>
    </w:p>
    <w:p w:rsidR="00315ADD" w:rsidRDefault="00315ADD">
      <w:pPr>
        <w:pStyle w:val="Obsah3"/>
        <w:tabs>
          <w:tab w:val="right" w:leader="dot" w:pos="9911"/>
        </w:tabs>
        <w:rPr>
          <w:rFonts w:asciiTheme="minorHAnsi" w:eastAsiaTheme="minorEastAsia" w:hAnsiTheme="minorHAnsi"/>
          <w:noProof/>
          <w:sz w:val="22"/>
          <w:lang w:eastAsia="cs-CZ"/>
        </w:rPr>
      </w:pPr>
      <w:r>
        <w:rPr>
          <w:noProof/>
        </w:rPr>
        <w:t>5.6.     Podrobné popisy jednotlivých výsadeb</w:t>
      </w:r>
      <w:r>
        <w:rPr>
          <w:noProof/>
        </w:rPr>
        <w:tab/>
      </w:r>
      <w:r>
        <w:rPr>
          <w:noProof/>
        </w:rPr>
        <w:fldChar w:fldCharType="begin"/>
      </w:r>
      <w:r>
        <w:rPr>
          <w:noProof/>
        </w:rPr>
        <w:instrText xml:space="preserve"> PAGEREF _Toc391273985 \h </w:instrText>
      </w:r>
      <w:r>
        <w:rPr>
          <w:noProof/>
        </w:rPr>
      </w:r>
      <w:r>
        <w:rPr>
          <w:noProof/>
        </w:rPr>
        <w:fldChar w:fldCharType="separate"/>
      </w:r>
      <w:r>
        <w:rPr>
          <w:noProof/>
        </w:rPr>
        <w:t>9</w:t>
      </w:r>
      <w:r>
        <w:rPr>
          <w:noProof/>
        </w:rPr>
        <w:fldChar w:fldCharType="end"/>
      </w:r>
    </w:p>
    <w:p w:rsidR="00315ADD" w:rsidRDefault="00315ADD">
      <w:pPr>
        <w:pStyle w:val="Obsah2"/>
        <w:tabs>
          <w:tab w:val="left" w:pos="1760"/>
          <w:tab w:val="right" w:leader="dot" w:pos="9911"/>
        </w:tabs>
        <w:rPr>
          <w:rFonts w:asciiTheme="minorHAnsi" w:eastAsiaTheme="minorEastAsia" w:hAnsiTheme="minorHAnsi"/>
          <w:noProof/>
          <w:sz w:val="22"/>
          <w:lang w:eastAsia="cs-CZ"/>
        </w:rPr>
      </w:pPr>
      <w:r w:rsidRPr="003D0230">
        <w:rPr>
          <w:noProof/>
        </w:rPr>
        <w:t>B.6.</w:t>
      </w:r>
      <w:r>
        <w:rPr>
          <w:rFonts w:asciiTheme="minorHAnsi" w:eastAsiaTheme="minorEastAsia" w:hAnsiTheme="minorHAnsi"/>
          <w:noProof/>
          <w:sz w:val="22"/>
          <w:lang w:eastAsia="cs-CZ"/>
        </w:rPr>
        <w:tab/>
      </w:r>
      <w:r>
        <w:rPr>
          <w:noProof/>
        </w:rPr>
        <w:t>Popis vlivu navrženého opatření na ŽP</w:t>
      </w:r>
      <w:r>
        <w:rPr>
          <w:noProof/>
        </w:rPr>
        <w:tab/>
      </w:r>
      <w:r>
        <w:rPr>
          <w:noProof/>
        </w:rPr>
        <w:fldChar w:fldCharType="begin"/>
      </w:r>
      <w:r>
        <w:rPr>
          <w:noProof/>
        </w:rPr>
        <w:instrText xml:space="preserve"> PAGEREF _Toc391273986 \h </w:instrText>
      </w:r>
      <w:r>
        <w:rPr>
          <w:noProof/>
        </w:rPr>
      </w:r>
      <w:r>
        <w:rPr>
          <w:noProof/>
        </w:rPr>
        <w:fldChar w:fldCharType="separate"/>
      </w:r>
      <w:r>
        <w:rPr>
          <w:noProof/>
        </w:rPr>
        <w:t>11</w:t>
      </w:r>
      <w:r>
        <w:rPr>
          <w:noProof/>
        </w:rPr>
        <w:fldChar w:fldCharType="end"/>
      </w:r>
    </w:p>
    <w:p w:rsidR="00315ADD" w:rsidRDefault="00315ADD">
      <w:pPr>
        <w:pStyle w:val="Obsah2"/>
        <w:tabs>
          <w:tab w:val="left" w:pos="1760"/>
          <w:tab w:val="right" w:leader="dot" w:pos="9911"/>
        </w:tabs>
        <w:rPr>
          <w:noProof/>
        </w:rPr>
      </w:pPr>
      <w:r w:rsidRPr="003D0230">
        <w:rPr>
          <w:noProof/>
        </w:rPr>
        <w:t>B.7.</w:t>
      </w:r>
      <w:r>
        <w:rPr>
          <w:rFonts w:asciiTheme="minorHAnsi" w:eastAsiaTheme="minorEastAsia" w:hAnsiTheme="minorHAnsi"/>
          <w:noProof/>
          <w:sz w:val="22"/>
          <w:lang w:eastAsia="cs-CZ"/>
        </w:rPr>
        <w:tab/>
      </w:r>
      <w:r>
        <w:rPr>
          <w:noProof/>
        </w:rPr>
        <w:t>Doklady o projednání</w:t>
      </w:r>
      <w:r>
        <w:rPr>
          <w:noProof/>
        </w:rPr>
        <w:tab/>
      </w:r>
      <w:r>
        <w:rPr>
          <w:noProof/>
        </w:rPr>
        <w:fldChar w:fldCharType="begin"/>
      </w:r>
      <w:r>
        <w:rPr>
          <w:noProof/>
        </w:rPr>
        <w:instrText xml:space="preserve"> PAGEREF _Toc391273987 \h </w:instrText>
      </w:r>
      <w:r>
        <w:rPr>
          <w:noProof/>
        </w:rPr>
      </w:r>
      <w:r>
        <w:rPr>
          <w:noProof/>
        </w:rPr>
        <w:fldChar w:fldCharType="separate"/>
      </w:r>
      <w:r>
        <w:rPr>
          <w:noProof/>
        </w:rPr>
        <w:t>11</w:t>
      </w:r>
      <w:r>
        <w:rPr>
          <w:noProof/>
        </w:rPr>
        <w:fldChar w:fldCharType="end"/>
      </w: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315ADD" w:rsidRDefault="00315ADD" w:rsidP="00315ADD">
      <w:pPr>
        <w:rPr>
          <w:noProof/>
        </w:rPr>
      </w:pPr>
    </w:p>
    <w:p w:rsidR="00A8227D" w:rsidRPr="00A8227D" w:rsidRDefault="00E01935" w:rsidP="00E95B45">
      <w:pPr>
        <w:pStyle w:val="Nadpis2"/>
        <w:ind w:left="1134" w:hanging="425"/>
      </w:pPr>
      <w:r>
        <w:lastRenderedPageBreak/>
        <w:fldChar w:fldCharType="end"/>
      </w:r>
      <w:bookmarkStart w:id="0" w:name="_Toc276722748"/>
      <w:bookmarkStart w:id="1" w:name="_Toc276723064"/>
      <w:bookmarkStart w:id="2" w:name="_Toc391273971"/>
      <w:r w:rsidR="00A8227D" w:rsidRPr="00A8227D">
        <w:rPr>
          <w:rStyle w:val="NADPIS5Char0"/>
        </w:rPr>
        <w:t>Popis</w:t>
      </w:r>
      <w:r w:rsidR="00A8227D" w:rsidRPr="00A8227D">
        <w:t xml:space="preserve"> území</w:t>
      </w:r>
      <w:bookmarkEnd w:id="0"/>
      <w:bookmarkEnd w:id="1"/>
      <w:bookmarkEnd w:id="2"/>
    </w:p>
    <w:p w:rsidR="00A8227D" w:rsidRPr="0068251D" w:rsidRDefault="00A8227D" w:rsidP="00A8227D">
      <w:pPr>
        <w:rPr>
          <w:b/>
        </w:rPr>
      </w:pPr>
    </w:p>
    <w:p w:rsidR="009000BE" w:rsidRPr="001C662C" w:rsidRDefault="009000BE" w:rsidP="009000BE">
      <w:pPr>
        <w:pStyle w:val="Bezmezer"/>
        <w:rPr>
          <w:iCs/>
        </w:rPr>
      </w:pPr>
      <w:r w:rsidRPr="001C662C">
        <w:t>Obec H</w:t>
      </w:r>
      <w:r w:rsidR="00C77108">
        <w:t>orní Újezd se nachází 20 km východně od Přerova</w:t>
      </w:r>
      <w:r w:rsidRPr="001C662C">
        <w:t xml:space="preserve"> </w:t>
      </w:r>
    </w:p>
    <w:p w:rsidR="00F4306B" w:rsidRDefault="00F4306B" w:rsidP="009000BE">
      <w:pPr>
        <w:pStyle w:val="Bezmezer"/>
      </w:pPr>
    </w:p>
    <w:p w:rsidR="009000BE" w:rsidRPr="001C662C" w:rsidRDefault="009000BE" w:rsidP="009000BE">
      <w:pPr>
        <w:pStyle w:val="Bezmezer"/>
      </w:pPr>
      <w:r w:rsidRPr="001C662C">
        <w:t xml:space="preserve">Převážná část zájmového území je využívána jako orná půda k intenzivní zemědělské výrobě, </w:t>
      </w:r>
      <w:r w:rsidR="00F4306B">
        <w:tab/>
      </w:r>
      <w:r w:rsidRPr="001C662C">
        <w:t xml:space="preserve">jen na malé části katastru je zalesnění či zatravnění. Území je převážně mírně svažité až středně </w:t>
      </w:r>
      <w:r w:rsidR="00F4306B">
        <w:tab/>
      </w:r>
      <w:r w:rsidRPr="001C662C">
        <w:t>svažité, sklon pozemků se pohybuje od 0 – 21%.</w:t>
      </w:r>
    </w:p>
    <w:p w:rsidR="00F4306B" w:rsidRDefault="00F4306B" w:rsidP="009000BE">
      <w:pPr>
        <w:pStyle w:val="Bezmezer"/>
      </w:pPr>
    </w:p>
    <w:p w:rsidR="009000BE" w:rsidRDefault="00C77108" w:rsidP="00C77108">
      <w:pPr>
        <w:pStyle w:val="Bezmezer"/>
        <w:ind w:left="709" w:firstLine="0"/>
      </w:pPr>
      <w:r w:rsidRPr="00653F75">
        <w:t>Území obce Horní Újezd sousedí s těmito obcemi:</w:t>
      </w:r>
      <w:r w:rsidRPr="00653F75">
        <w:rPr>
          <w:color w:val="FF0000"/>
        </w:rPr>
        <w:t xml:space="preserve"> </w:t>
      </w:r>
      <w:r w:rsidRPr="00653F75">
        <w:t xml:space="preserve">na severu s obcemi </w:t>
      </w:r>
      <w:r w:rsidRPr="00653F75">
        <w:rPr>
          <w:u w:val="single"/>
        </w:rPr>
        <w:t>Všechovice</w:t>
      </w:r>
      <w:r w:rsidRPr="00653F75">
        <w:t xml:space="preserve"> a </w:t>
      </w:r>
      <w:r w:rsidRPr="00653F75">
        <w:rPr>
          <w:u w:val="single"/>
        </w:rPr>
        <w:t>Býškovice,</w:t>
      </w:r>
      <w:r w:rsidRPr="00653F75">
        <w:t xml:space="preserve"> na západě s obcí </w:t>
      </w:r>
      <w:r w:rsidRPr="00653F75">
        <w:rPr>
          <w:u w:val="single"/>
        </w:rPr>
        <w:t>Vítonice</w:t>
      </w:r>
      <w:r w:rsidRPr="00653F75">
        <w:t xml:space="preserve">, na jihu s obcemi </w:t>
      </w:r>
      <w:r w:rsidRPr="00653F75">
        <w:rPr>
          <w:u w:val="single"/>
        </w:rPr>
        <w:t>Libosváry</w:t>
      </w:r>
      <w:r w:rsidRPr="00653F75">
        <w:t xml:space="preserve">, </w:t>
      </w:r>
      <w:r w:rsidRPr="00653F75">
        <w:rPr>
          <w:u w:val="single"/>
        </w:rPr>
        <w:t>Loukov</w:t>
      </w:r>
      <w:r w:rsidRPr="00653F75">
        <w:t xml:space="preserve">, </w:t>
      </w:r>
      <w:r w:rsidRPr="00653F75">
        <w:rPr>
          <w:u w:val="single"/>
        </w:rPr>
        <w:t>Příkazy u Osíčka</w:t>
      </w:r>
      <w:r w:rsidRPr="00653F75">
        <w:t xml:space="preserve"> a </w:t>
      </w:r>
      <w:r w:rsidRPr="00653F75">
        <w:rPr>
          <w:u w:val="single"/>
        </w:rPr>
        <w:t>Osíčko</w:t>
      </w:r>
      <w:r w:rsidRPr="00653F75">
        <w:t xml:space="preserve">, na východě s obcí </w:t>
      </w:r>
      <w:r w:rsidRPr="00653F75">
        <w:rPr>
          <w:u w:val="single"/>
        </w:rPr>
        <w:t>Provodovice</w:t>
      </w:r>
      <w:r w:rsidRPr="00653F75">
        <w:t>. S těmito obcemi je koordinována územní technická problematika, především inženýrské sítě a územní systém ekologické stability (ÚSES). V katastrálních územích Vítonice u Bystřice pod Hostýnem, Libosváry u Bystřice pod Hostýnem a Loukov u Bystřice pod Hostýnem probíhají KPÚ.</w:t>
      </w:r>
    </w:p>
    <w:p w:rsidR="00F4306B" w:rsidRDefault="00F4306B" w:rsidP="009000BE">
      <w:pPr>
        <w:pStyle w:val="Bezmezer"/>
      </w:pPr>
    </w:p>
    <w:p w:rsidR="009000BE" w:rsidRPr="001C662C" w:rsidRDefault="009000BE" w:rsidP="00C77108">
      <w:pPr>
        <w:pStyle w:val="Bezmezer"/>
        <w:ind w:left="709" w:firstLine="0"/>
      </w:pPr>
      <w:r w:rsidRPr="001C662C">
        <w:t>Zájmové území H</w:t>
      </w:r>
      <w:r w:rsidR="00C77108">
        <w:t>orní Újezd</w:t>
      </w:r>
      <w:r w:rsidRPr="001C662C">
        <w:t xml:space="preserve"> spadá do oblasti mírně teplé, okrsku mírně teplého, mírně vlhkého, pahorkatinového s mírnou zimou.</w:t>
      </w:r>
    </w:p>
    <w:p w:rsidR="00F4306B" w:rsidRDefault="00F4306B" w:rsidP="009000BE">
      <w:pPr>
        <w:pStyle w:val="Bezmezer"/>
      </w:pPr>
    </w:p>
    <w:p w:rsidR="009000BE" w:rsidRDefault="009000BE" w:rsidP="009000BE">
      <w:pPr>
        <w:pStyle w:val="Bezmezer"/>
      </w:pPr>
      <w:r w:rsidRPr="001C662C">
        <w:t xml:space="preserve">Pro bližší charakteristiku klimatických podmínek používáme údajů nejbližší meteorologické </w:t>
      </w:r>
      <w:r w:rsidR="00F4306B">
        <w:tab/>
      </w:r>
      <w:r w:rsidR="00C77108">
        <w:t>stanice v Hranicích a v Kelči.</w:t>
      </w:r>
    </w:p>
    <w:p w:rsidR="00976087" w:rsidRDefault="00976087" w:rsidP="00976087">
      <w:pPr>
        <w:pStyle w:val="Bezmezer"/>
        <w:ind w:left="709" w:firstLine="0"/>
      </w:pPr>
    </w:p>
    <w:p w:rsidR="00976087" w:rsidRPr="00653F75" w:rsidRDefault="00976087" w:rsidP="00976087">
      <w:pPr>
        <w:ind w:left="709" w:firstLine="0"/>
        <w:rPr>
          <w:rFonts w:cstheme="minorHAnsi"/>
        </w:rPr>
      </w:pPr>
      <w:r w:rsidRPr="00653F75">
        <w:rPr>
          <w:rFonts w:cstheme="minorHAnsi"/>
        </w:rPr>
        <w:t>Zájmové území leží v hlavním povodí řeky Moravy. Hydrologická síť je zde omezena na dvě svodnice. První svodnice protéká v jižní části území a druhá svodnice na východě území.</w:t>
      </w:r>
    </w:p>
    <w:p w:rsidR="00976087" w:rsidRPr="001C662C" w:rsidRDefault="00976087" w:rsidP="00976087">
      <w:pPr>
        <w:pStyle w:val="Bezmezer"/>
        <w:ind w:left="709" w:firstLine="0"/>
      </w:pPr>
      <w:r w:rsidRPr="00653F75">
        <w:rPr>
          <w:rFonts w:cstheme="minorHAnsi"/>
        </w:rPr>
        <w:t>Hydrologickou síť doplňuje několik umělých svodnic, které svádí přebytečnou srážkovou a spodní vodu ze zájmového území do recipientů. Hydrologické poměry ovlivňují nádrže, které se v zájmovém území nachází.</w:t>
      </w:r>
    </w:p>
    <w:p w:rsidR="00F4306B" w:rsidRDefault="00F4306B" w:rsidP="009000BE">
      <w:pPr>
        <w:pStyle w:val="Bezmezer"/>
      </w:pPr>
    </w:p>
    <w:p w:rsidR="00145EDF" w:rsidRDefault="00976087" w:rsidP="00976087">
      <w:pPr>
        <w:pStyle w:val="Bezmezer"/>
        <w:ind w:left="709" w:firstLine="0"/>
      </w:pPr>
      <w:r w:rsidRPr="00653F75">
        <w:t xml:space="preserve">Území hospodářského obvodu Horní Újezd je součástí Kelčské pahorkatiny se středními výškovými rozdíly, s průměrnou nadmořskou výškou 329 m. Nejvyšší nadmořská výška je 368 m v jihovýchodní části hospodářského obvodu. Nejnižší body území jsou v údolí IDVT 10200099 severní části zájmového území v trati „Louky na rybníku“ – 276 m </w:t>
      </w:r>
      <w:proofErr w:type="gramStart"/>
      <w:r w:rsidRPr="00653F75">
        <w:t>n.m.</w:t>
      </w:r>
      <w:proofErr w:type="gramEnd"/>
    </w:p>
    <w:p w:rsidR="00315ADD" w:rsidRPr="00EA72AF" w:rsidRDefault="00315ADD" w:rsidP="00976087">
      <w:pPr>
        <w:pStyle w:val="Bezmezer"/>
        <w:ind w:left="709" w:firstLine="0"/>
        <w:rPr>
          <w:color w:val="FF0000"/>
        </w:rPr>
      </w:pPr>
    </w:p>
    <w:p w:rsidR="00145EDF" w:rsidRPr="00145EDF" w:rsidRDefault="00145EDF" w:rsidP="00E95B45">
      <w:pPr>
        <w:pStyle w:val="Nadpis2"/>
        <w:ind w:left="1134" w:hanging="425"/>
        <w:rPr>
          <w:szCs w:val="36"/>
        </w:rPr>
      </w:pPr>
      <w:bookmarkStart w:id="3" w:name="_Toc325962272"/>
      <w:bookmarkStart w:id="4" w:name="_Toc276722749"/>
      <w:bookmarkStart w:id="5" w:name="_Toc276723065"/>
      <w:bookmarkStart w:id="6" w:name="_Toc391273972"/>
      <w:r w:rsidRPr="00145EDF">
        <w:rPr>
          <w:szCs w:val="36"/>
        </w:rPr>
        <w:t xml:space="preserve">Zásady návrhu opatření k ochraně a tvorbě </w:t>
      </w:r>
      <w:r>
        <w:rPr>
          <w:szCs w:val="36"/>
        </w:rPr>
        <w:tab/>
      </w:r>
      <w:r w:rsidRPr="00145EDF">
        <w:rPr>
          <w:szCs w:val="36"/>
        </w:rPr>
        <w:t xml:space="preserve">životního </w:t>
      </w:r>
      <w:r w:rsidRPr="00145EDF">
        <w:rPr>
          <w:szCs w:val="36"/>
        </w:rPr>
        <w:tab/>
        <w:t>prostředí</w:t>
      </w:r>
      <w:bookmarkEnd w:id="3"/>
      <w:bookmarkEnd w:id="6"/>
    </w:p>
    <w:p w:rsidR="00145EDF" w:rsidRPr="00145EDF" w:rsidRDefault="00145EDF" w:rsidP="00145EDF">
      <w:pPr>
        <w:rPr>
          <w:sz w:val="36"/>
          <w:szCs w:val="36"/>
        </w:rPr>
      </w:pPr>
    </w:p>
    <w:p w:rsidR="00145EDF" w:rsidRPr="000E6802" w:rsidRDefault="00145EDF" w:rsidP="00145EDF">
      <w:pPr>
        <w:pStyle w:val="Bezmezer"/>
      </w:pPr>
      <w:r w:rsidRPr="000E6802">
        <w:t xml:space="preserve">Územní systém ekologické stability (dále jen ÚSES) je vzájemně propojený soubor </w:t>
      </w:r>
      <w:r>
        <w:tab/>
      </w:r>
      <w:r w:rsidRPr="000E6802">
        <w:t xml:space="preserve">přirozených a přírodě blízkých ekosystémů, který udržuje přírodní rovnováhu.  Cílem </w:t>
      </w:r>
      <w:r>
        <w:tab/>
      </w:r>
      <w:r w:rsidRPr="000E6802">
        <w:t xml:space="preserve">ÚSES </w:t>
      </w:r>
      <w:r w:rsidR="003B2E84">
        <w:tab/>
      </w:r>
      <w:r w:rsidRPr="000E6802">
        <w:t xml:space="preserve">je uchování a podpora rozvoje přirozeného genofondu krajiny a příznivé působení </w:t>
      </w:r>
      <w:r>
        <w:tab/>
      </w:r>
      <w:r w:rsidRPr="000E6802">
        <w:t xml:space="preserve">na </w:t>
      </w:r>
      <w:r w:rsidR="003B2E84">
        <w:tab/>
      </w:r>
      <w:r w:rsidRPr="000E6802">
        <w:t xml:space="preserve">méně stabilní části krajiny. </w:t>
      </w:r>
    </w:p>
    <w:p w:rsidR="00145EDF" w:rsidRPr="000E6802" w:rsidRDefault="00145EDF" w:rsidP="00145EDF">
      <w:pPr>
        <w:pStyle w:val="Bezmezer"/>
      </w:pPr>
    </w:p>
    <w:p w:rsidR="00145EDF" w:rsidRPr="000E6802" w:rsidRDefault="00145EDF" w:rsidP="00145EDF">
      <w:pPr>
        <w:pStyle w:val="Bezmezer"/>
      </w:pPr>
      <w:r w:rsidRPr="000E6802">
        <w:t xml:space="preserve">Prvním krokem při vymezování ÚSES je vymezení kostry ekologické stability. Kostru </w:t>
      </w:r>
      <w:r>
        <w:tab/>
      </w:r>
      <w:r w:rsidRPr="000E6802">
        <w:t xml:space="preserve">ekologické stability tvoří soubor ekologicky významných segmentů krajiny.  Ekologicky </w:t>
      </w:r>
      <w:r>
        <w:tab/>
      </w:r>
      <w:r w:rsidRPr="000E6802">
        <w:t xml:space="preserve">významné segmenty krajiny jsou tvořeny ekosystémy s vyšší ekologickou stabilitou (lesy, </w:t>
      </w:r>
      <w:r>
        <w:tab/>
      </w:r>
      <w:r w:rsidRPr="000E6802">
        <w:t xml:space="preserve">doprovodné porosty toků, hájky, remízky, extenzivní louky, mokřady, přírodní vodní </w:t>
      </w:r>
      <w:r>
        <w:tab/>
      </w:r>
      <w:r w:rsidRPr="000E6802">
        <w:t xml:space="preserve">plochy…) </w:t>
      </w:r>
    </w:p>
    <w:p w:rsidR="00145EDF" w:rsidRPr="000E6802" w:rsidRDefault="00145EDF" w:rsidP="00145EDF">
      <w:pPr>
        <w:pStyle w:val="Bezmezer"/>
        <w:rPr>
          <w:color w:val="FF0000"/>
        </w:rPr>
      </w:pPr>
    </w:p>
    <w:p w:rsidR="00C824FB" w:rsidRDefault="00145EDF" w:rsidP="00C824FB">
      <w:pPr>
        <w:pStyle w:val="Bezmezer"/>
        <w:ind w:left="709" w:firstLine="0"/>
      </w:pPr>
      <w:r w:rsidRPr="003B2E84">
        <w:t>V katastrálním území H</w:t>
      </w:r>
      <w:r w:rsidR="00C824FB">
        <w:t>orní Újezd</w:t>
      </w:r>
      <w:r w:rsidRPr="003B2E84">
        <w:t xml:space="preserve"> jsou těmito ekologicky významnými </w:t>
      </w:r>
      <w:r w:rsidRPr="003B2E84">
        <w:tab/>
        <w:t xml:space="preserve">segmenty porosty a remízy na severozápadě a východě katastrálního území, dále doprovodné </w:t>
      </w:r>
      <w:r w:rsidR="003B2E84" w:rsidRPr="003B2E84">
        <w:tab/>
      </w:r>
      <w:r w:rsidRPr="003B2E84">
        <w:t>porosty</w:t>
      </w:r>
      <w:r w:rsidR="00C824FB">
        <w:t xml:space="preserve"> </w:t>
      </w:r>
    </w:p>
    <w:p w:rsidR="00145EDF" w:rsidRPr="003B2E84" w:rsidRDefault="00C824FB" w:rsidP="00C824FB">
      <w:pPr>
        <w:pStyle w:val="Bezmezer"/>
        <w:ind w:left="709" w:firstLine="0"/>
      </w:pPr>
      <w:r>
        <w:lastRenderedPageBreak/>
        <w:t xml:space="preserve">podél vodních toků </w:t>
      </w:r>
      <w:r w:rsidR="00145EDF" w:rsidRPr="003B2E84">
        <w:t>a liniová zeleň podél polních cest. Zvláště chráněné území ani</w:t>
      </w:r>
      <w:r>
        <w:t xml:space="preserve"> </w:t>
      </w:r>
      <w:r w:rsidR="00145EDF" w:rsidRPr="003B2E84">
        <w:t xml:space="preserve">území Natura 2000 </w:t>
      </w:r>
      <w:r>
        <w:t xml:space="preserve">se zde nenachází. </w:t>
      </w:r>
    </w:p>
    <w:p w:rsidR="00145EDF" w:rsidRPr="000E6802" w:rsidRDefault="00145EDF" w:rsidP="00145EDF">
      <w:pPr>
        <w:pStyle w:val="Bezmezer"/>
        <w:rPr>
          <w:color w:val="FF0000"/>
        </w:rPr>
      </w:pPr>
    </w:p>
    <w:p w:rsidR="00145EDF" w:rsidRPr="00995B53" w:rsidRDefault="00145EDF" w:rsidP="00145EDF">
      <w:pPr>
        <w:pStyle w:val="Bezmezer"/>
      </w:pPr>
      <w:r w:rsidRPr="00995B53">
        <w:t xml:space="preserve">Při návrhu ÚSES v plánu společných zařízení se vycházelo z návrhu ÚSES v Územním </w:t>
      </w:r>
      <w:r>
        <w:tab/>
      </w:r>
      <w:r w:rsidRPr="00995B53">
        <w:t xml:space="preserve">plánu, </w:t>
      </w:r>
      <w:r w:rsidR="003B2E84">
        <w:tab/>
      </w:r>
      <w:r w:rsidRPr="00995B53">
        <w:t xml:space="preserve">z návrhů ÚSES sousedních katastrů, z průzkumu a aktuálního stavu krajiny. </w:t>
      </w:r>
    </w:p>
    <w:p w:rsidR="00145EDF" w:rsidRPr="000E6802" w:rsidRDefault="00145EDF" w:rsidP="00145EDF">
      <w:pPr>
        <w:pStyle w:val="Bezmezer"/>
        <w:rPr>
          <w:color w:val="FF0000"/>
        </w:rPr>
      </w:pPr>
    </w:p>
    <w:p w:rsidR="00145EDF" w:rsidRPr="000E6802" w:rsidRDefault="00145EDF" w:rsidP="00145EDF">
      <w:pPr>
        <w:pStyle w:val="Bezmezer"/>
      </w:pPr>
      <w:r w:rsidRPr="000E6802">
        <w:t xml:space="preserve">ÚSES se skládá ze tří částí: biocentra, biokoridory, interakční prvky.  Biocentrum je </w:t>
      </w:r>
      <w:r>
        <w:tab/>
      </w:r>
      <w:r w:rsidRPr="000E6802">
        <w:t xml:space="preserve">ekologicky významný segment krajiny, který umožňuje trvalou existenci druhů i </w:t>
      </w:r>
      <w:r>
        <w:tab/>
      </w:r>
      <w:r w:rsidRPr="000E6802">
        <w:t xml:space="preserve">společenstev přirozeného genofondu krajiny.  Biokoridor propojuje biocentra a umožňuje </w:t>
      </w:r>
      <w:r>
        <w:tab/>
      </w:r>
      <w:r w:rsidRPr="000E6802">
        <w:t xml:space="preserve">migraci, šíření a kontakty organismů. Interakční prvky vytvářejí existenční podmínky </w:t>
      </w:r>
      <w:r>
        <w:tab/>
      </w:r>
      <w:r w:rsidRPr="000E6802">
        <w:t xml:space="preserve">organismů. </w:t>
      </w:r>
    </w:p>
    <w:p w:rsidR="00145EDF" w:rsidRPr="000E6802" w:rsidRDefault="00145EDF" w:rsidP="00145EDF">
      <w:pPr>
        <w:pStyle w:val="Bezmezer"/>
      </w:pPr>
    </w:p>
    <w:p w:rsidR="00145EDF" w:rsidRDefault="00145EDF" w:rsidP="00145EDF">
      <w:pPr>
        <w:pStyle w:val="Bezmezer"/>
        <w:ind w:firstLine="0"/>
      </w:pPr>
      <w:r>
        <w:tab/>
      </w:r>
      <w:r w:rsidRPr="000E6802">
        <w:t xml:space="preserve">Prostorové parametry ÚSES: </w:t>
      </w:r>
    </w:p>
    <w:p w:rsidR="00145EDF" w:rsidRPr="000E6802" w:rsidRDefault="00145EDF" w:rsidP="00145EDF">
      <w:pPr>
        <w:pStyle w:val="Bezmezer"/>
        <w:ind w:firstLine="0"/>
      </w:pPr>
      <w:r>
        <w:tab/>
      </w:r>
      <w:r w:rsidRPr="000E6802">
        <w:t xml:space="preserve">biocentrum lokální- </w:t>
      </w:r>
      <w:r>
        <w:tab/>
      </w:r>
      <w:r>
        <w:tab/>
      </w:r>
      <w:r w:rsidRPr="000E6802">
        <w:t>3 ha pro les a louku</w:t>
      </w:r>
    </w:p>
    <w:p w:rsidR="00145EDF" w:rsidRPr="000E6802" w:rsidRDefault="00145EDF" w:rsidP="00145EDF">
      <w:pPr>
        <w:pStyle w:val="Bezmezer"/>
      </w:pPr>
      <w:r>
        <w:tab/>
      </w:r>
      <w:r w:rsidRPr="000E6802">
        <w:t xml:space="preserve">                                   </w:t>
      </w:r>
      <w:r>
        <w:tab/>
      </w:r>
      <w:r w:rsidRPr="000E6802">
        <w:t>1 ha pro mokřad</w:t>
      </w:r>
    </w:p>
    <w:p w:rsidR="00145EDF" w:rsidRPr="000E6802" w:rsidRDefault="00145EDF" w:rsidP="00145EDF">
      <w:pPr>
        <w:pStyle w:val="Bezmezer"/>
      </w:pPr>
      <w:r w:rsidRPr="000E6802">
        <w:t xml:space="preserve">            </w:t>
      </w:r>
      <w:r>
        <w:tab/>
      </w:r>
      <w:r w:rsidRPr="000E6802">
        <w:t xml:space="preserve">                       </w:t>
      </w:r>
      <w:r>
        <w:tab/>
      </w:r>
      <w:r w:rsidRPr="000E6802">
        <w:t>0,5 ha pro skály</w:t>
      </w:r>
    </w:p>
    <w:p w:rsidR="00145EDF" w:rsidRPr="000E6802" w:rsidRDefault="00145EDF" w:rsidP="00145EDF">
      <w:pPr>
        <w:pStyle w:val="Bezmezer"/>
        <w:ind w:firstLine="0"/>
      </w:pPr>
      <w:r>
        <w:tab/>
        <w:t>biokoridor lokální -</w:t>
      </w:r>
      <w:r w:rsidRPr="000E6802">
        <w:t xml:space="preserve">  </w:t>
      </w:r>
      <w:r>
        <w:tab/>
      </w:r>
      <w:r>
        <w:tab/>
      </w:r>
      <w:r w:rsidRPr="000E6802">
        <w:t xml:space="preserve">délka max. 2 km, šířka 15 m pro les       </w:t>
      </w:r>
    </w:p>
    <w:p w:rsidR="00145EDF" w:rsidRPr="000E6802" w:rsidRDefault="00145EDF" w:rsidP="00145EDF">
      <w:pPr>
        <w:pStyle w:val="Bezmezer"/>
      </w:pPr>
      <w:r>
        <w:tab/>
      </w:r>
      <w:r w:rsidRPr="000E6802">
        <w:t xml:space="preserve">                                   </w:t>
      </w:r>
      <w:r>
        <w:tab/>
      </w:r>
      <w:r w:rsidRPr="000E6802">
        <w:t xml:space="preserve">délka max. 2 km, šířka 20 m pro mokřad   </w:t>
      </w:r>
    </w:p>
    <w:p w:rsidR="00145EDF" w:rsidRPr="000E6802" w:rsidRDefault="00145EDF" w:rsidP="00145EDF">
      <w:pPr>
        <w:pStyle w:val="Bezmezer"/>
      </w:pPr>
      <w:r>
        <w:tab/>
      </w:r>
      <w:r w:rsidRPr="000E6802">
        <w:t xml:space="preserve">           </w:t>
      </w:r>
      <w:r>
        <w:tab/>
      </w:r>
      <w:r w:rsidRPr="000E6802">
        <w:t xml:space="preserve">        </w:t>
      </w:r>
      <w:r>
        <w:t xml:space="preserve">            </w:t>
      </w:r>
      <w:r>
        <w:tab/>
      </w:r>
      <w:r w:rsidRPr="000E6802">
        <w:t xml:space="preserve">délka max. 1,5 km, šířka 20 m pro louku    </w:t>
      </w:r>
    </w:p>
    <w:p w:rsidR="00145EDF" w:rsidRPr="000E6802" w:rsidRDefault="00145EDF" w:rsidP="00145EDF">
      <w:pPr>
        <w:pStyle w:val="Bezmezer"/>
        <w:rPr>
          <w:color w:val="FF0000"/>
        </w:rPr>
      </w:pPr>
    </w:p>
    <w:p w:rsidR="00145EDF" w:rsidRPr="003B2E84" w:rsidRDefault="00145EDF" w:rsidP="003B2E84">
      <w:pPr>
        <w:pStyle w:val="Bezmezer"/>
      </w:pPr>
    </w:p>
    <w:p w:rsidR="00145EDF" w:rsidRPr="003B2E84" w:rsidRDefault="00145EDF" w:rsidP="003B2E84">
      <w:pPr>
        <w:pStyle w:val="Bezmezer"/>
      </w:pPr>
      <w:r w:rsidRPr="003B2E84">
        <w:t xml:space="preserve">Druhová skladba ve výsadbě by měla být co nejpestřejší, jak ve smyslu druhovém, tak i </w:t>
      </w:r>
      <w:r w:rsidRPr="003B2E84">
        <w:tab/>
        <w:t xml:space="preserve">věkovém. Navrhovaná dřevinná skladba se blíží původnímu stavu biocenóz a je navržena </w:t>
      </w:r>
      <w:r w:rsidRPr="003B2E84">
        <w:tab/>
        <w:t xml:space="preserve">dle STG jednotlivých stanovišť (odvozených z bonit půd) a dle vlastního průzkumu, při </w:t>
      </w:r>
      <w:r w:rsidRPr="003B2E84">
        <w:tab/>
        <w:t xml:space="preserve">kterém </w:t>
      </w:r>
      <w:r w:rsidR="003B2E84">
        <w:tab/>
      </w:r>
      <w:r w:rsidRPr="003B2E84">
        <w:t xml:space="preserve">jsme si všímali především vláhových poměrů, ale i skeletovitosti půdy a </w:t>
      </w:r>
      <w:r w:rsidRPr="003B2E84">
        <w:tab/>
        <w:t xml:space="preserve">rozmístění stanovišť </w:t>
      </w:r>
      <w:r w:rsidR="003B2E84">
        <w:tab/>
      </w:r>
      <w:r w:rsidRPr="003B2E84">
        <w:t xml:space="preserve">v terénu. Všechny sazenice se namulčují borkou (popř. slámou) na ploše asi </w:t>
      </w:r>
      <w:smartTag w:uri="urn:schemas-microsoft-com:office:smarttags" w:element="metricconverter">
        <w:smartTagPr>
          <w:attr w:name="ProductID" w:val="0,25 m2"/>
        </w:smartTagPr>
        <w:r w:rsidRPr="003B2E84">
          <w:t>0,25 m2</w:t>
        </w:r>
      </w:smartTag>
      <w:r w:rsidRPr="003B2E84">
        <w:t xml:space="preserve"> u </w:t>
      </w:r>
      <w:r w:rsidR="003B2E84">
        <w:tab/>
      </w:r>
      <w:r w:rsidRPr="003B2E84">
        <w:t xml:space="preserve">jedné </w:t>
      </w:r>
      <w:r w:rsidR="003B2E84">
        <w:tab/>
      </w:r>
      <w:r w:rsidRPr="003B2E84">
        <w:t xml:space="preserve">sazenice, na tloušťku nejméně </w:t>
      </w:r>
      <w:smartTag w:uri="urn:schemas-microsoft-com:office:smarttags" w:element="metricconverter">
        <w:smartTagPr>
          <w:attr w:name="ProductID" w:val="10 cm"/>
        </w:smartTagPr>
        <w:r w:rsidRPr="003B2E84">
          <w:t>10 cm</w:t>
        </w:r>
      </w:smartTag>
      <w:r w:rsidR="003B2E84">
        <w:t>. Pro mulčování slámou se tyto hodnoty zvýši.</w:t>
      </w:r>
      <w:r w:rsidR="003B2E84">
        <w:tab/>
      </w:r>
      <w:r w:rsidRPr="003B2E84">
        <w:t xml:space="preserve">Důležitá je pořádná zálivka vysazených dřeviny. K sazenicím se </w:t>
      </w:r>
      <w:r w:rsidRPr="003B2E84">
        <w:tab/>
        <w:t xml:space="preserve">připevní dřevěné kůly. </w:t>
      </w:r>
    </w:p>
    <w:p w:rsidR="00145EDF" w:rsidRPr="003B2E84" w:rsidRDefault="00145EDF" w:rsidP="003B2E84">
      <w:pPr>
        <w:pStyle w:val="Bezmezer"/>
      </w:pPr>
    </w:p>
    <w:p w:rsidR="00145EDF" w:rsidRPr="003B2E84" w:rsidRDefault="00145EDF" w:rsidP="003B2E84">
      <w:pPr>
        <w:pStyle w:val="Bezmezer"/>
      </w:pPr>
      <w:r w:rsidRPr="003B2E84">
        <w:t xml:space="preserve">Plochy s plošnou výsadbou se oplotí drátěnou oplocenkou vysokou min. </w:t>
      </w:r>
      <w:smartTag w:uri="urn:schemas-microsoft-com:office:smarttags" w:element="metricconverter">
        <w:smartTagPr>
          <w:attr w:name="ProductID" w:val="1,6 m"/>
        </w:smartTagPr>
        <w:r w:rsidRPr="003B2E84">
          <w:t>1,6 m</w:t>
        </w:r>
      </w:smartTag>
      <w:r w:rsidRPr="003B2E84">
        <w:t xml:space="preserve"> </w:t>
      </w:r>
      <w:r w:rsidRPr="003B2E84">
        <w:tab/>
        <w:t xml:space="preserve">(neoplocené </w:t>
      </w:r>
      <w:r w:rsidR="003B2E84">
        <w:tab/>
      </w:r>
      <w:r w:rsidRPr="003B2E84">
        <w:t xml:space="preserve">se ponechají pouze únikové koridory pro zvěř, kde budou sazenice stromů oploceny </w:t>
      </w:r>
      <w:r w:rsidR="003B2E84">
        <w:tab/>
      </w:r>
      <w:r w:rsidRPr="003B2E84">
        <w:t xml:space="preserve">jednotlivě). </w:t>
      </w:r>
    </w:p>
    <w:p w:rsidR="00145EDF" w:rsidRPr="003B2E84" w:rsidRDefault="00145EDF" w:rsidP="003B2E84">
      <w:pPr>
        <w:pStyle w:val="Bezmezer"/>
      </w:pPr>
    </w:p>
    <w:p w:rsidR="00145EDF" w:rsidRPr="003B2E84" w:rsidRDefault="00145EDF" w:rsidP="003B2E84">
      <w:pPr>
        <w:pStyle w:val="Bezmezer"/>
      </w:pPr>
      <w:r w:rsidRPr="003B2E84">
        <w:t xml:space="preserve">Doba odborná péče u výsadby zahradnickým způsobem je tři roky. </w:t>
      </w:r>
    </w:p>
    <w:p w:rsidR="00145EDF" w:rsidRDefault="00145EDF" w:rsidP="00145EDF">
      <w:pPr>
        <w:pStyle w:val="Bezmezer"/>
      </w:pPr>
    </w:p>
    <w:p w:rsidR="00145EDF" w:rsidRPr="00397E9D" w:rsidRDefault="00145EDF" w:rsidP="00145EDF">
      <w:pPr>
        <w:pStyle w:val="Bezmezer"/>
      </w:pPr>
      <w:r w:rsidRPr="00397E9D">
        <w:t xml:space="preserve">Důležitou roli při údržbě založených porostů hraje správná péče o trávníky. Vzhledem </w:t>
      </w:r>
      <w:r>
        <w:tab/>
      </w:r>
      <w:r w:rsidRPr="00397E9D">
        <w:t xml:space="preserve">k tomu, že krajinářské výsadby bývají zakládány většinou na vyhnojených polích nebo </w:t>
      </w:r>
      <w:r>
        <w:tab/>
      </w:r>
      <w:r w:rsidRPr="00397E9D">
        <w:t xml:space="preserve">ruderalizovaných plochách, bývá v prvních letech bujný růst plevelů i trávníků. Včasné </w:t>
      </w:r>
      <w:r>
        <w:tab/>
      </w:r>
      <w:r w:rsidRPr="00397E9D">
        <w:t xml:space="preserve">kosení </w:t>
      </w:r>
      <w:r w:rsidR="003B2E84">
        <w:tab/>
      </w:r>
      <w:r w:rsidRPr="00397E9D">
        <w:t xml:space="preserve">sníží možnost zarůstání plevelem a zlevní náklady na boj s nimi. V následujících letech </w:t>
      </w:r>
      <w:r w:rsidR="003B2E84">
        <w:tab/>
      </w:r>
      <w:r w:rsidRPr="00397E9D">
        <w:t xml:space="preserve">po </w:t>
      </w:r>
      <w:r w:rsidR="003B2E84">
        <w:tab/>
      </w:r>
      <w:r w:rsidRPr="00397E9D">
        <w:t xml:space="preserve">výsadbě bude velmi důležitá zálivka sazenic rostlin, obzvláště v jarních suchých </w:t>
      </w:r>
      <w:r w:rsidR="003B2E84">
        <w:tab/>
      </w:r>
      <w:r>
        <w:tab/>
      </w:r>
      <w:r w:rsidRPr="00397E9D">
        <w:t>měsících. Mulčované plochy se budou dle potřeby chemicky odplevelovat. Sazenice</w:t>
      </w:r>
      <w:r w:rsidR="003B2E84">
        <w:t xml:space="preserve"> </w:t>
      </w:r>
      <w:r w:rsidRPr="00397E9D">
        <w:t xml:space="preserve">stromů </w:t>
      </w:r>
      <w:r w:rsidR="003B2E84">
        <w:tab/>
      </w:r>
      <w:r w:rsidRPr="00397E9D">
        <w:t>bez oplocen</w:t>
      </w:r>
      <w:r>
        <w:t>ky se budou ošetřovat přípravky</w:t>
      </w:r>
      <w:r w:rsidRPr="00397E9D">
        <w:t xml:space="preserve"> proti </w:t>
      </w:r>
      <w:r>
        <w:tab/>
      </w:r>
      <w:r w:rsidRPr="00397E9D">
        <w:t>okusu.</w:t>
      </w:r>
      <w:r>
        <w:t xml:space="preserve"> </w:t>
      </w:r>
      <w:r w:rsidRPr="00397E9D">
        <w:t xml:space="preserve">Kromě poškození zvěří, hrozí </w:t>
      </w:r>
      <w:r>
        <w:tab/>
      </w:r>
      <w:r w:rsidRPr="00397E9D">
        <w:t>sazenicím stromů i keřů též poškození olistění ožerem hmyzu nebo</w:t>
      </w:r>
      <w:r w:rsidR="003B2E84">
        <w:t xml:space="preserve"> </w:t>
      </w:r>
      <w:r w:rsidRPr="00397E9D">
        <w:t xml:space="preserve">poškození kořenové </w:t>
      </w:r>
      <w:r w:rsidR="003B2E84">
        <w:tab/>
      </w:r>
      <w:r w:rsidRPr="00397E9D">
        <w:t>soustavy okusem hlodavců. Při větším výskytu</w:t>
      </w:r>
      <w:r>
        <w:t xml:space="preserve"> </w:t>
      </w:r>
      <w:r w:rsidRPr="00397E9D">
        <w:t xml:space="preserve">těchto škůdců se po dohodě s agenturou </w:t>
      </w:r>
      <w:r w:rsidR="003B2E84">
        <w:tab/>
      </w:r>
      <w:r w:rsidRPr="00397E9D">
        <w:t>životního prostředí musí přikročit k ráznému řešení (postřiky, jedování…).</w:t>
      </w:r>
    </w:p>
    <w:p w:rsidR="00145EDF" w:rsidRDefault="00145EDF" w:rsidP="00145EDF">
      <w:pPr>
        <w:pStyle w:val="Bezmezer"/>
      </w:pPr>
    </w:p>
    <w:p w:rsidR="00145EDF" w:rsidRDefault="00145EDF" w:rsidP="00145EDF">
      <w:pPr>
        <w:pStyle w:val="Bezmezer"/>
      </w:pPr>
      <w:r w:rsidRPr="00397E9D">
        <w:t xml:space="preserve">Taktéž bude nutné provádět průběžné kontroly drátěného oplocení, dřevěných kůlů i </w:t>
      </w:r>
      <w:r>
        <w:tab/>
      </w:r>
      <w:r w:rsidRPr="00397E9D">
        <w:t xml:space="preserve">plastových chrániček jednotlivých sazenic stromů a nedostatky ihned odstranit. </w:t>
      </w:r>
    </w:p>
    <w:p w:rsidR="00A8227D" w:rsidRPr="009613C3" w:rsidRDefault="00A8227D" w:rsidP="00E95B45">
      <w:pPr>
        <w:pStyle w:val="Nadpis2"/>
        <w:ind w:left="1134" w:hanging="425"/>
      </w:pPr>
      <w:bookmarkStart w:id="7" w:name="_Toc276722752"/>
      <w:bookmarkStart w:id="8" w:name="_Toc276723068"/>
      <w:bookmarkStart w:id="9" w:name="_Toc391273973"/>
      <w:bookmarkEnd w:id="4"/>
      <w:bookmarkEnd w:id="5"/>
      <w:r w:rsidRPr="009613C3">
        <w:lastRenderedPageBreak/>
        <w:t xml:space="preserve">Účel </w:t>
      </w:r>
      <w:r w:rsidRPr="00A8227D">
        <w:t>navrhovaného</w:t>
      </w:r>
      <w:r w:rsidRPr="009613C3">
        <w:t xml:space="preserve"> opatření</w:t>
      </w:r>
      <w:bookmarkEnd w:id="7"/>
      <w:bookmarkEnd w:id="8"/>
      <w:bookmarkEnd w:id="9"/>
    </w:p>
    <w:p w:rsidR="00A8227D" w:rsidRPr="009613C3" w:rsidRDefault="00A8227D" w:rsidP="00A8227D"/>
    <w:p w:rsidR="001D1232" w:rsidRDefault="001D1232" w:rsidP="00A8227D">
      <w:pPr>
        <w:ind w:left="708" w:firstLine="1"/>
        <w:rPr>
          <w:szCs w:val="24"/>
        </w:rPr>
      </w:pPr>
      <w:r>
        <w:rPr>
          <w:szCs w:val="24"/>
        </w:rPr>
        <w:t>Účelem navrženého opatření je komplexní řešení územního systému ekologické stability v území, které bezprostředně navazuje na vodní nádrž N1, která je řešena v rámci vodohospodářských opatření.</w:t>
      </w:r>
    </w:p>
    <w:p w:rsidR="00A8227D" w:rsidRPr="009613C3" w:rsidRDefault="00A8227D" w:rsidP="00A8227D">
      <w:pPr>
        <w:ind w:left="708" w:firstLine="1"/>
      </w:pPr>
      <w:r w:rsidRPr="009613C3">
        <w:rPr>
          <w:szCs w:val="24"/>
        </w:rPr>
        <w:t>ÚSES má velký význam vodohospodářský (zlepšuje kvalitu povrchové i podpovrchové vody, zpevňuje břehy, poskytuje úkryt i obživu pro živočichy vodního prostředí). Velký význam má ÚSES i jako tvůrce kulturní a estetické krajiny. V řešeném území má navrhovaný ÚSES ekologickou, protierozní, vodohospodářskou i kulturní funkci.</w:t>
      </w:r>
    </w:p>
    <w:p w:rsidR="00A8227D" w:rsidRDefault="00A8227D" w:rsidP="00A8227D">
      <w:pPr>
        <w:rPr>
          <w:color w:val="FF0000"/>
        </w:rPr>
      </w:pPr>
    </w:p>
    <w:p w:rsidR="00A8227D" w:rsidRPr="00174A5A" w:rsidRDefault="00A8227D" w:rsidP="00E95B45">
      <w:pPr>
        <w:pStyle w:val="Nadpis2"/>
        <w:ind w:left="1134" w:hanging="425"/>
      </w:pPr>
      <w:r w:rsidRPr="00174A5A">
        <w:t xml:space="preserve"> </w:t>
      </w:r>
      <w:bookmarkStart w:id="10" w:name="_Toc276722753"/>
      <w:bookmarkStart w:id="11" w:name="_Toc276723069"/>
      <w:bookmarkStart w:id="12" w:name="_Toc391273974"/>
      <w:r w:rsidRPr="00174A5A">
        <w:t xml:space="preserve">Podklady pro návrh </w:t>
      </w:r>
      <w:r w:rsidRPr="00A8227D">
        <w:t>technického</w:t>
      </w:r>
      <w:r w:rsidRPr="00174A5A">
        <w:t xml:space="preserve"> řešení</w:t>
      </w:r>
      <w:bookmarkEnd w:id="10"/>
      <w:bookmarkEnd w:id="11"/>
      <w:bookmarkEnd w:id="12"/>
    </w:p>
    <w:p w:rsidR="00A8227D" w:rsidRPr="00EA72AF" w:rsidRDefault="00A8227D" w:rsidP="00A8227D">
      <w:pPr>
        <w:rPr>
          <w:color w:val="FF0000"/>
        </w:rPr>
      </w:pPr>
    </w:p>
    <w:p w:rsidR="009000BE" w:rsidRPr="00696A73" w:rsidRDefault="009000BE" w:rsidP="001D1232">
      <w:pPr>
        <w:pStyle w:val="Bezmezer"/>
        <w:ind w:left="709" w:firstLine="0"/>
      </w:pPr>
      <w:r w:rsidRPr="00507505">
        <w:t>Důležitým podkladem pro ÚSES plánu společných zařízení</w:t>
      </w:r>
      <w:r w:rsidR="001D1232">
        <w:t xml:space="preserve"> zájmového území – navazující na nádrž N1</w:t>
      </w:r>
      <w:r w:rsidRPr="00507505">
        <w:t xml:space="preserve"> byl Územní plán obce H</w:t>
      </w:r>
      <w:r w:rsidR="001D1232">
        <w:t>orní Újezd</w:t>
      </w:r>
      <w:r w:rsidRPr="007F5334">
        <w:t>,</w:t>
      </w:r>
      <w:r w:rsidRPr="006A7337">
        <w:rPr>
          <w:color w:val="FF0000"/>
        </w:rPr>
        <w:t xml:space="preserve"> </w:t>
      </w:r>
      <w:r w:rsidRPr="00696A73">
        <w:t xml:space="preserve">Metodický návod k provádění pozemkových úprav (Ministerstvo </w:t>
      </w:r>
      <w:r w:rsidR="00722939">
        <w:tab/>
      </w:r>
      <w:r w:rsidRPr="00696A73">
        <w:t>zemědělství – Ústřední pozemkový úřad</w:t>
      </w:r>
      <w:r w:rsidR="001D1232">
        <w:t xml:space="preserve"> 2010</w:t>
      </w:r>
      <w:r w:rsidRPr="00696A73">
        <w:t>)</w:t>
      </w:r>
    </w:p>
    <w:p w:rsidR="00722939" w:rsidRDefault="00722939" w:rsidP="009000BE">
      <w:pPr>
        <w:pStyle w:val="Bezmezer"/>
      </w:pPr>
    </w:p>
    <w:p w:rsidR="009000BE" w:rsidRPr="00696A73" w:rsidRDefault="009000BE" w:rsidP="001D1232">
      <w:pPr>
        <w:pStyle w:val="Bezmezer"/>
        <w:ind w:left="709" w:firstLine="0"/>
      </w:pPr>
      <w:r w:rsidRPr="00696A73">
        <w:t>Dále jako podklady byly použity mapy BPEJ, letecké snímky katastru,  mapy průzkumu a eroze z analýzy skutečného stavu</w:t>
      </w:r>
      <w:r w:rsidR="001D1232">
        <w:t>,zaměření skutečného stavu a technické řešení návrhu vodní nádrže N1 – viz příloha 7.2.2. Vodohospodářská opatření.</w:t>
      </w:r>
    </w:p>
    <w:p w:rsidR="00722939" w:rsidRDefault="00722939" w:rsidP="009000BE">
      <w:pPr>
        <w:pStyle w:val="Bezmezer"/>
      </w:pPr>
    </w:p>
    <w:p w:rsidR="00A8227D" w:rsidRDefault="009000BE" w:rsidP="009000BE">
      <w:pPr>
        <w:pStyle w:val="Bezmezer"/>
        <w:rPr>
          <w:color w:val="FF0000"/>
        </w:rPr>
      </w:pPr>
      <w:r w:rsidRPr="00696A73">
        <w:t xml:space="preserve">Budoucí výsadba byla navrhovaná dle Geobiocenologie II. (Ing. Buček, Ing. Lacina),  Folia </w:t>
      </w:r>
      <w:r w:rsidR="00722939">
        <w:tab/>
      </w:r>
      <w:r w:rsidRPr="00696A73">
        <w:t>(Ing. Hromas), Stromy (Kremer),  Keře (Bolliger)</w:t>
      </w:r>
      <w:r>
        <w:t>.</w:t>
      </w:r>
    </w:p>
    <w:p w:rsidR="00A8227D" w:rsidRPr="00EA72AF" w:rsidRDefault="00A8227D" w:rsidP="00A8227D">
      <w:pPr>
        <w:ind w:left="708" w:firstLine="1"/>
        <w:rPr>
          <w:color w:val="FF0000"/>
        </w:rPr>
      </w:pPr>
    </w:p>
    <w:p w:rsidR="00A8227D" w:rsidRPr="00D82BC6" w:rsidRDefault="00A8227D" w:rsidP="00E95B45">
      <w:pPr>
        <w:pStyle w:val="Nadpis2"/>
        <w:ind w:left="1134" w:hanging="425"/>
      </w:pPr>
      <w:bookmarkStart w:id="13" w:name="_Toc276722754"/>
      <w:bookmarkStart w:id="14" w:name="_Toc276723070"/>
      <w:bookmarkStart w:id="15" w:name="_Toc391273975"/>
      <w:r w:rsidRPr="00D82BC6">
        <w:t xml:space="preserve">Popis stavebně </w:t>
      </w:r>
      <w:r w:rsidRPr="00A8227D">
        <w:t>technického</w:t>
      </w:r>
      <w:r w:rsidRPr="00D82BC6">
        <w:t xml:space="preserve"> řešení</w:t>
      </w:r>
      <w:bookmarkEnd w:id="13"/>
      <w:bookmarkEnd w:id="14"/>
      <w:bookmarkEnd w:id="15"/>
    </w:p>
    <w:p w:rsidR="00A8227D" w:rsidRPr="00D82BC6" w:rsidRDefault="00A8227D" w:rsidP="00A8227D"/>
    <w:p w:rsidR="00A8227D" w:rsidRPr="00D82BC6" w:rsidRDefault="00A8227D" w:rsidP="00CC001C">
      <w:pPr>
        <w:pStyle w:val="Nadpis3"/>
        <w:numPr>
          <w:ilvl w:val="1"/>
          <w:numId w:val="6"/>
        </w:numPr>
        <w:ind w:hanging="1026"/>
        <w:rPr>
          <w:caps/>
        </w:rPr>
      </w:pPr>
      <w:bookmarkStart w:id="16" w:name="_Toc499966715"/>
      <w:bookmarkStart w:id="17" w:name="_Toc14053446"/>
      <w:bookmarkStart w:id="18" w:name="_Toc391273976"/>
      <w:r w:rsidRPr="00D82BC6">
        <w:t xml:space="preserve">Koncepce návrhu řešení </w:t>
      </w:r>
      <w:bookmarkEnd w:id="16"/>
      <w:bookmarkEnd w:id="17"/>
      <w:r w:rsidRPr="00D82BC6">
        <w:t>ÚSES</w:t>
      </w:r>
      <w:bookmarkEnd w:id="18"/>
    </w:p>
    <w:p w:rsidR="00A8227D" w:rsidRPr="00D82BC6" w:rsidRDefault="00A8227D" w:rsidP="00A8227D">
      <w:pPr>
        <w:rPr>
          <w:rFonts w:cs="Times New Roman"/>
          <w:szCs w:val="24"/>
        </w:rPr>
      </w:pPr>
    </w:p>
    <w:p w:rsidR="00A8227D" w:rsidRPr="00EA72AF" w:rsidRDefault="007F5334" w:rsidP="007F5334">
      <w:pPr>
        <w:pStyle w:val="Bezmezer"/>
        <w:rPr>
          <w:rFonts w:cs="Times New Roman"/>
          <w:color w:val="FF0000"/>
          <w:szCs w:val="24"/>
        </w:rPr>
      </w:pPr>
      <w:r w:rsidRPr="00696A73">
        <w:t xml:space="preserve">- návrh  prostorového řešení prvků ÚSES v k.ú. Hradčany vychází z již zpracovaného </w:t>
      </w:r>
      <w:r w:rsidR="008C22D5">
        <w:tab/>
      </w:r>
      <w:r w:rsidRPr="00696A73">
        <w:t xml:space="preserve">územního plánu. Vliv na vytváření jednotlivých prvků ÚSES měly stanovištní podmínky i </w:t>
      </w:r>
      <w:r w:rsidR="008C22D5">
        <w:tab/>
      </w:r>
      <w:r w:rsidRPr="00696A73">
        <w:t>srovnání stávajícího způsobu využití území s požadovaným cílovým stavem prvku.</w:t>
      </w:r>
    </w:p>
    <w:p w:rsidR="00A8227D" w:rsidRPr="00D82BC6" w:rsidRDefault="00A8227D" w:rsidP="008C22D5">
      <w:pPr>
        <w:pStyle w:val="Nadpis4"/>
        <w:ind w:left="1701" w:hanging="567"/>
      </w:pPr>
      <w:bookmarkStart w:id="19" w:name="_Toc391273977"/>
      <w:r w:rsidRPr="00D82BC6">
        <w:t>Návrh biocentra</w:t>
      </w:r>
      <w:r w:rsidR="0011574E">
        <w:t xml:space="preserve"> a biokoridoru</w:t>
      </w:r>
      <w:bookmarkEnd w:id="19"/>
    </w:p>
    <w:p w:rsidR="00A8227D" w:rsidRPr="00D82BC6" w:rsidRDefault="00A8227D" w:rsidP="00A8227D">
      <w:pPr>
        <w:ind w:left="708" w:firstLine="1"/>
        <w:rPr>
          <w:szCs w:val="24"/>
        </w:rPr>
      </w:pPr>
      <w:r w:rsidRPr="00D82BC6">
        <w:rPr>
          <w:szCs w:val="24"/>
        </w:rPr>
        <w:t>Při navrhování biocentr</w:t>
      </w:r>
      <w:r w:rsidR="000E1F04">
        <w:rPr>
          <w:szCs w:val="24"/>
        </w:rPr>
        <w:t>a</w:t>
      </w:r>
      <w:r w:rsidRPr="00D82BC6">
        <w:rPr>
          <w:szCs w:val="24"/>
        </w:rPr>
        <w:t xml:space="preserve"> se přihlíželo k daným minimálním velikostem biocenter i maximální délky a minimální šířky biokoridorů a jejich přerušení (dle: Metodika 16/1995 – Zásady navrhování územních systémů ekologické stability v rámci procesu komplexních pozemkových úprav). Minimální velikosti biocenter lokálního významu pro lesní společenstva je 3 ha. Maximální délky biokoridorů lokálního významu a jejich přípustné přerušení jsou: pro lesní společenstva 2000 m. Minimální šířky biokoridorů lokálního významu pro lesní společenstva: 15 m.  Minimální velikost biocentra regionálního významu u lesních společenstev je 30 ha.  Minimální šířka nadregionálního biokoridoru je 40 m u lesních společenstev.</w:t>
      </w:r>
    </w:p>
    <w:p w:rsidR="00A8227D" w:rsidRPr="00D82BC6" w:rsidRDefault="0011574E" w:rsidP="00A8227D">
      <w:pPr>
        <w:ind w:left="708" w:firstLine="1"/>
        <w:rPr>
          <w:szCs w:val="24"/>
        </w:rPr>
      </w:pPr>
      <w:r>
        <w:rPr>
          <w:szCs w:val="24"/>
        </w:rPr>
        <w:t>B</w:t>
      </w:r>
      <w:r w:rsidR="00A8227D" w:rsidRPr="00D82BC6">
        <w:rPr>
          <w:szCs w:val="24"/>
        </w:rPr>
        <w:t>udoucí biocentra jsou navrhovaná především na lokalitách ekologicky cennějších, ekologicky stabilních. Biocentra jsou propojena navzájem biokoridory, které jsou v rámci možností též vedeny ekologicky stabilnějšími lokalitami. Z důvodu úplného propojení biocenter mezi sebou, jsou však některé biokoridory vedeny i ekologicky málo stabilní, či nestabilní krajinou.</w:t>
      </w:r>
    </w:p>
    <w:p w:rsidR="00A8227D" w:rsidRPr="00D82BC6" w:rsidRDefault="0011574E" w:rsidP="00A8227D">
      <w:pPr>
        <w:ind w:left="708" w:firstLine="1"/>
        <w:rPr>
          <w:rFonts w:cs="Times New Roman"/>
          <w:szCs w:val="24"/>
        </w:rPr>
      </w:pPr>
      <w:r>
        <w:rPr>
          <w:szCs w:val="24"/>
        </w:rPr>
        <w:t>N</w:t>
      </w:r>
      <w:r w:rsidR="00766C9E" w:rsidRPr="00D82BC6">
        <w:rPr>
          <w:szCs w:val="24"/>
        </w:rPr>
        <w:t>avrhovaná</w:t>
      </w:r>
      <w:r w:rsidR="00A8227D" w:rsidRPr="00D82BC6">
        <w:rPr>
          <w:szCs w:val="24"/>
        </w:rPr>
        <w:t xml:space="preserve"> biocentra a biokoridory mají plnit v krajině především funkci ekologickou, dále budou plnit </w:t>
      </w:r>
      <w:r w:rsidR="00766C9E" w:rsidRPr="00D82BC6">
        <w:rPr>
          <w:szCs w:val="24"/>
        </w:rPr>
        <w:t>částečně i funkci</w:t>
      </w:r>
      <w:r w:rsidR="00A8227D" w:rsidRPr="00D82BC6">
        <w:rPr>
          <w:szCs w:val="24"/>
        </w:rPr>
        <w:t xml:space="preserve"> protierozní (vodní i větrnou), funkci vodohospodářskou </w:t>
      </w:r>
      <w:r w:rsidR="00A8227D" w:rsidRPr="00D82BC6">
        <w:rPr>
          <w:szCs w:val="24"/>
        </w:rPr>
        <w:lastRenderedPageBreak/>
        <w:t>(zpomalení povrchového odtoku z území a zvýšení vsaku srážkových vod) a v neposlední řadě i funkci estetickou</w:t>
      </w:r>
    </w:p>
    <w:p w:rsidR="00A8227D" w:rsidRPr="00D82BC6" w:rsidRDefault="0011574E" w:rsidP="00A8227D">
      <w:pPr>
        <w:rPr>
          <w:rFonts w:cs="Times New Roman"/>
          <w:snapToGrid w:val="0"/>
          <w:szCs w:val="24"/>
        </w:rPr>
      </w:pPr>
      <w:r>
        <w:rPr>
          <w:rFonts w:cs="Times New Roman"/>
          <w:snapToGrid w:val="0"/>
          <w:szCs w:val="24"/>
        </w:rPr>
        <w:t>V řešeném území je</w:t>
      </w:r>
      <w:r w:rsidR="00783F64">
        <w:rPr>
          <w:rFonts w:cs="Times New Roman"/>
          <w:snapToGrid w:val="0"/>
          <w:szCs w:val="24"/>
        </w:rPr>
        <w:t xml:space="preserve"> navrhován lokální biokoridor LBK 15.</w:t>
      </w:r>
    </w:p>
    <w:p w:rsidR="00A8227D" w:rsidRPr="00D82BC6" w:rsidRDefault="00A8227D" w:rsidP="008C22D5">
      <w:pPr>
        <w:pStyle w:val="Nadpis4"/>
        <w:ind w:left="1701" w:hanging="567"/>
        <w:rPr>
          <w:snapToGrid w:val="0"/>
        </w:rPr>
      </w:pPr>
      <w:bookmarkStart w:id="20" w:name="_Toc391273978"/>
      <w:r w:rsidRPr="00A8227D">
        <w:t>Interakční</w:t>
      </w:r>
      <w:r w:rsidRPr="00D82BC6">
        <w:rPr>
          <w:snapToGrid w:val="0"/>
        </w:rPr>
        <w:t xml:space="preserve"> prvky</w:t>
      </w:r>
      <w:bookmarkEnd w:id="20"/>
    </w:p>
    <w:p w:rsidR="00783F64" w:rsidRDefault="00A8227D" w:rsidP="00A8227D">
      <w:pPr>
        <w:ind w:left="708" w:firstLine="1"/>
        <w:rPr>
          <w:snapToGrid w:val="0"/>
          <w:szCs w:val="24"/>
        </w:rPr>
      </w:pPr>
      <w:r w:rsidRPr="00D82BC6">
        <w:rPr>
          <w:snapToGrid w:val="0"/>
          <w:szCs w:val="24"/>
        </w:rPr>
        <w:t xml:space="preserve">V řešeném území jsou kromě navrženého systému biocenter a biokoridorů i další prvky ekologicky významných krajinných segmentů. Jejich funkce je v systému interakční a podpůrná. Příznivě působí na okolní ekologicky nestabilní plochy a eliminují negativní vlivy vodní i větrné eroze. V neposlední řadě působí interakční prvky i esteticky.  Mají také významný ekotonový charakter. Interakční prvky se navrhují především do míst velkých půdních celků, na nepřerušených svazích, návětrných plošinách, podél vodních toků, podél cestní sítě a všude tam, kde mohou působit esteticky, či rekreačně. </w:t>
      </w:r>
    </w:p>
    <w:p w:rsidR="00783F64" w:rsidRPr="00D82BC6" w:rsidRDefault="00A8227D" w:rsidP="00A8227D">
      <w:pPr>
        <w:ind w:left="708" w:firstLine="1"/>
        <w:rPr>
          <w:snapToGrid w:val="0"/>
          <w:szCs w:val="24"/>
        </w:rPr>
      </w:pPr>
      <w:r w:rsidRPr="00D82BC6">
        <w:rPr>
          <w:snapToGrid w:val="0"/>
          <w:szCs w:val="24"/>
        </w:rPr>
        <w:t xml:space="preserve">V řešeném </w:t>
      </w:r>
      <w:r w:rsidR="00766C9E" w:rsidRPr="00D82BC6">
        <w:rPr>
          <w:snapToGrid w:val="0"/>
          <w:szCs w:val="24"/>
        </w:rPr>
        <w:t>území budou</w:t>
      </w:r>
      <w:r w:rsidRPr="00D82BC6">
        <w:rPr>
          <w:snapToGrid w:val="0"/>
          <w:szCs w:val="24"/>
        </w:rPr>
        <w:t xml:space="preserve"> interakční prvky navrženy především na existujících ekologicky stabilnějších plochách</w:t>
      </w:r>
      <w:r>
        <w:rPr>
          <w:snapToGrid w:val="0"/>
          <w:szCs w:val="24"/>
        </w:rPr>
        <w:t xml:space="preserve"> a dále jako liniové zeleně podél polních cest</w:t>
      </w:r>
      <w:r w:rsidR="00783F64">
        <w:rPr>
          <w:snapToGrid w:val="0"/>
          <w:szCs w:val="24"/>
        </w:rPr>
        <w:t xml:space="preserve"> a podél vodních toků. V řešeném území jsou navrhovány interakční prvky IP 40, IP 41, IP 42, IP 44, IP 45.</w:t>
      </w:r>
    </w:p>
    <w:p w:rsidR="00A8227D" w:rsidRDefault="00A8227D" w:rsidP="00A8227D">
      <w:pPr>
        <w:ind w:left="708" w:firstLine="1"/>
        <w:rPr>
          <w:rFonts w:cs="Times New Roman"/>
          <w:snapToGrid w:val="0"/>
          <w:color w:val="FF0000"/>
          <w:szCs w:val="24"/>
        </w:rPr>
      </w:pPr>
    </w:p>
    <w:p w:rsidR="0067657A" w:rsidRDefault="009D0453" w:rsidP="00CC001C">
      <w:pPr>
        <w:pStyle w:val="Nadpis3"/>
        <w:numPr>
          <w:ilvl w:val="1"/>
          <w:numId w:val="6"/>
        </w:numPr>
        <w:rPr>
          <w:snapToGrid w:val="0"/>
        </w:rPr>
      </w:pPr>
      <w:bookmarkStart w:id="21" w:name="_Toc391273979"/>
      <w:r>
        <w:rPr>
          <w:snapToGrid w:val="0"/>
        </w:rPr>
        <w:t>Příprava pozemků před výsadbou</w:t>
      </w:r>
      <w:bookmarkEnd w:id="21"/>
    </w:p>
    <w:p w:rsidR="009D0453" w:rsidRDefault="009D0453" w:rsidP="009D0453"/>
    <w:p w:rsidR="009D0453" w:rsidRPr="009D0453" w:rsidRDefault="009D0453" w:rsidP="009D0453">
      <w:pPr>
        <w:rPr>
          <w:szCs w:val="24"/>
        </w:rPr>
      </w:pPr>
      <w:r w:rsidRPr="009D0453">
        <w:rPr>
          <w:szCs w:val="24"/>
        </w:rPr>
        <w:t>Většina pozemků pro založení prvků ÚSES jsou nebo byly v nedávné minulosti zemědělsky využívané. Založení vegetačního pokryvu ponese rizika spojená s velkou eutrofizací půd a existencí velkého množství semen jednoletých i víceletých plevelných druhů.</w:t>
      </w:r>
    </w:p>
    <w:p w:rsidR="009D0453" w:rsidRPr="009D0453" w:rsidRDefault="009D0453" w:rsidP="00AF711D">
      <w:pPr>
        <w:ind w:firstLine="0"/>
        <w:rPr>
          <w:szCs w:val="24"/>
        </w:rPr>
      </w:pPr>
      <w:r w:rsidRPr="009D0453">
        <w:rPr>
          <w:szCs w:val="24"/>
        </w:rPr>
        <w:t xml:space="preserve">Na orné půdě se provede zatravnění. Pozemky pro výsadbu krajinné zeleně se předají na podzim po sklizni, zemědělsky upravené. Tyto pozemky se na jaře, po vzejití plevelů  chemicky odplevelí přípravkem Touchdown, při aplikaci zhruba </w:t>
      </w:r>
      <w:smartTag w:uri="urn:schemas-microsoft-com:office:smarttags" w:element="metricconverter">
        <w:smartTagPr>
          <w:attr w:name="ProductID" w:val="3 l"/>
        </w:smartTagPr>
        <w:r w:rsidRPr="009D0453">
          <w:rPr>
            <w:szCs w:val="24"/>
          </w:rPr>
          <w:t>3 l</w:t>
        </w:r>
      </w:smartTag>
      <w:r w:rsidRPr="009D0453">
        <w:rPr>
          <w:szCs w:val="24"/>
        </w:rPr>
        <w:t xml:space="preserve"> na </w:t>
      </w:r>
      <w:smartTag w:uri="urn:schemas-microsoft-com:office:smarttags" w:element="metricconverter">
        <w:smartTagPr>
          <w:attr w:name="ProductID" w:val="1 ha"/>
        </w:smartTagPr>
        <w:r w:rsidRPr="009D0453">
          <w:rPr>
            <w:szCs w:val="24"/>
          </w:rPr>
          <w:t>1 ha</w:t>
        </w:r>
      </w:smartTag>
      <w:r w:rsidRPr="009D0453">
        <w:rPr>
          <w:szCs w:val="24"/>
        </w:rPr>
        <w:t xml:space="preserve">. </w:t>
      </w:r>
      <w:r>
        <w:rPr>
          <w:szCs w:val="24"/>
        </w:rPr>
        <w:t xml:space="preserve"> </w:t>
      </w:r>
      <w:r w:rsidR="00AF711D">
        <w:rPr>
          <w:b/>
        </w:rPr>
        <w:t xml:space="preserve">Neodplevelovat chemicky v blízkosti vodních ploch a toků. </w:t>
      </w:r>
      <w:r w:rsidRPr="009D0453">
        <w:rPr>
          <w:szCs w:val="24"/>
        </w:rPr>
        <w:t xml:space="preserve">Poté se území upraví kombinátorem a celoplošně zatravní. Pod výsadbu je  vhodná následující  směs: bojínek luční – 15%, jílek vytrvalý – 20%, lipnice luční – 20%, kostřava červená – 15%, jílek mnohokvětý – 15%, kostřava ovčí – 10%, jetel plazivý – 5%. Potřeba osiva je cca 0,7 - </w:t>
      </w:r>
      <w:smartTag w:uri="urn:schemas-microsoft-com:office:smarttags" w:element="metricconverter">
        <w:smartTagPr>
          <w:attr w:name="ProductID" w:val="1 kg"/>
        </w:smartTagPr>
        <w:r w:rsidRPr="009D0453">
          <w:rPr>
            <w:szCs w:val="24"/>
          </w:rPr>
          <w:t>1 kg</w:t>
        </w:r>
      </w:smartTag>
      <w:r w:rsidRPr="009D0453">
        <w:rPr>
          <w:szCs w:val="24"/>
        </w:rPr>
        <w:t xml:space="preserve"> na každých </w:t>
      </w:r>
      <w:smartTag w:uri="urn:schemas-microsoft-com:office:smarttags" w:element="metricconverter">
        <w:smartTagPr>
          <w:attr w:name="ProductID" w:val="100 m2"/>
        </w:smartTagPr>
        <w:r w:rsidRPr="009D0453">
          <w:rPr>
            <w:szCs w:val="24"/>
          </w:rPr>
          <w:t>100 m2</w:t>
        </w:r>
      </w:smartTag>
      <w:r w:rsidRPr="009D0453">
        <w:rPr>
          <w:szCs w:val="24"/>
        </w:rPr>
        <w:t>.</w:t>
      </w:r>
    </w:p>
    <w:p w:rsidR="009D0453" w:rsidRPr="009D0453" w:rsidRDefault="009D0453" w:rsidP="009D0453"/>
    <w:p w:rsidR="009D0453" w:rsidRPr="009D0453" w:rsidRDefault="009D0453" w:rsidP="009D0453">
      <w:pPr>
        <w:pStyle w:val="Nadpis3"/>
        <w:numPr>
          <w:ilvl w:val="0"/>
          <w:numId w:val="0"/>
        </w:numPr>
        <w:ind w:left="1440"/>
      </w:pPr>
      <w:bookmarkStart w:id="22" w:name="_Toc391273980"/>
      <w:r w:rsidRPr="009D0453">
        <w:rPr>
          <w:szCs w:val="24"/>
        </w:rPr>
        <w:t xml:space="preserve">5.3.     </w:t>
      </w:r>
      <w:r>
        <w:t>Způsob výsadby</w:t>
      </w:r>
      <w:bookmarkEnd w:id="22"/>
    </w:p>
    <w:p w:rsidR="00783F64" w:rsidRDefault="00783F64" w:rsidP="00A8227D">
      <w:pPr>
        <w:ind w:left="708" w:firstLine="1"/>
        <w:rPr>
          <w:rFonts w:cs="Times New Roman"/>
          <w:snapToGrid w:val="0"/>
          <w:color w:val="FF0000"/>
          <w:szCs w:val="24"/>
        </w:rPr>
      </w:pPr>
    </w:p>
    <w:p w:rsidR="009D0453" w:rsidRPr="009D0453" w:rsidRDefault="009D0453" w:rsidP="009D0453">
      <w:pPr>
        <w:rPr>
          <w:szCs w:val="24"/>
        </w:rPr>
      </w:pPr>
      <w:r w:rsidRPr="009D0453">
        <w:rPr>
          <w:szCs w:val="24"/>
        </w:rPr>
        <w:t xml:space="preserve">Pro výsadbu v biokoridoru budou použity pouze geograficky původní druhy, nejlépe přímo z místních zdrojů. Nebo alespoň ze školek ležících v podobných geografických podmínkách. </w:t>
      </w:r>
    </w:p>
    <w:p w:rsidR="009D0453" w:rsidRPr="009D0453" w:rsidRDefault="009D0453" w:rsidP="009D0453">
      <w:pPr>
        <w:rPr>
          <w:szCs w:val="24"/>
        </w:rPr>
      </w:pPr>
      <w:r w:rsidRPr="009D0453">
        <w:rPr>
          <w:szCs w:val="24"/>
        </w:rPr>
        <w:t>Výsadba dřevin se bude provádět na podzim, zahradnickým způsobem, který je méně náročn</w:t>
      </w:r>
      <w:r w:rsidR="00136D61">
        <w:rPr>
          <w:szCs w:val="24"/>
        </w:rPr>
        <w:t>ý</w:t>
      </w:r>
      <w:r w:rsidRPr="009D0453">
        <w:rPr>
          <w:szCs w:val="24"/>
        </w:rPr>
        <w:t xml:space="preserve"> na následnou péči</w:t>
      </w:r>
      <w:r>
        <w:rPr>
          <w:szCs w:val="24"/>
        </w:rPr>
        <w:t xml:space="preserve">, než lesnický způsob výsadby. </w:t>
      </w:r>
      <w:r w:rsidRPr="009D0453">
        <w:rPr>
          <w:szCs w:val="24"/>
        </w:rPr>
        <w:t xml:space="preserve">Výsadba se provede přibližně dle výsadbových schémat, s ohledem na konfiguraci terénu i na ekologické a estetické vnímání realizovatele výsadeb. Výsadba </w:t>
      </w:r>
      <w:r>
        <w:rPr>
          <w:szCs w:val="24"/>
        </w:rPr>
        <w:t xml:space="preserve">vlhkomilných </w:t>
      </w:r>
      <w:r w:rsidRPr="009D0453">
        <w:rPr>
          <w:szCs w:val="24"/>
        </w:rPr>
        <w:t xml:space="preserve">keřů bude provedena při hranici </w:t>
      </w:r>
      <w:r>
        <w:rPr>
          <w:szCs w:val="24"/>
        </w:rPr>
        <w:t xml:space="preserve">vodní plochy. </w:t>
      </w:r>
      <w:r w:rsidRPr="009D0453">
        <w:rPr>
          <w:szCs w:val="24"/>
        </w:rPr>
        <w:t>Za keři budou vysazeny stromy. Výsadba keřů se provede po skupinkách, výsadbu stromů bude lépe provést v řadách, kvůli snadnější povýsadbové údržbě. Na území biokoridoru</w:t>
      </w:r>
      <w:r>
        <w:rPr>
          <w:szCs w:val="24"/>
        </w:rPr>
        <w:t xml:space="preserve"> bude plošná výsadba oplocena drátěnou oplocenkou. </w:t>
      </w:r>
      <w:r w:rsidRPr="009D0453">
        <w:rPr>
          <w:szCs w:val="24"/>
        </w:rPr>
        <w:t xml:space="preserve"> </w:t>
      </w:r>
      <w:r w:rsidR="00694632">
        <w:rPr>
          <w:szCs w:val="24"/>
        </w:rPr>
        <w:t xml:space="preserve">Mimo oplocenku budou vysazeny vysoké sazenice stromků (min 100 cm) a tyto budou opatřeny plastovou chráničkou.  </w:t>
      </w:r>
      <w:r w:rsidR="00694632" w:rsidRPr="009D0453">
        <w:rPr>
          <w:szCs w:val="24"/>
        </w:rPr>
        <w:t xml:space="preserve">Keře jsou vzrůstu </w:t>
      </w:r>
      <w:r w:rsidR="00694632">
        <w:rPr>
          <w:szCs w:val="24"/>
        </w:rPr>
        <w:t>kolem</w:t>
      </w:r>
      <w:r w:rsidR="00694632" w:rsidRPr="009D0453">
        <w:rPr>
          <w:szCs w:val="24"/>
        </w:rPr>
        <w:t xml:space="preserve"> </w:t>
      </w:r>
      <w:smartTag w:uri="urn:schemas-microsoft-com:office:smarttags" w:element="metricconverter">
        <w:smartTagPr>
          <w:attr w:name="ProductID" w:val="40 cm"/>
        </w:smartTagPr>
        <w:r w:rsidR="00694632" w:rsidRPr="009D0453">
          <w:rPr>
            <w:szCs w:val="24"/>
          </w:rPr>
          <w:t>40 cm</w:t>
        </w:r>
      </w:smartTag>
      <w:r w:rsidR="00694632" w:rsidRPr="009D0453">
        <w:rPr>
          <w:szCs w:val="24"/>
        </w:rPr>
        <w:t>.</w:t>
      </w:r>
    </w:p>
    <w:p w:rsidR="009D0453" w:rsidRPr="009D0453" w:rsidRDefault="009D0453" w:rsidP="009D0453">
      <w:pPr>
        <w:rPr>
          <w:szCs w:val="24"/>
        </w:rPr>
      </w:pPr>
      <w:r w:rsidRPr="009D0453">
        <w:rPr>
          <w:szCs w:val="24"/>
        </w:rPr>
        <w:t>Výsadba dřevin se provede do předem založeného trávníku a každá sazenice stromu se připevní k dřevěnému kůlu. Dřevěné kůly mají význam nejen podpůrný, ale budou i zjednodušovat orientaci v terénu při hledání sazenic, při zaro</w:t>
      </w:r>
      <w:r w:rsidR="00694632">
        <w:rPr>
          <w:szCs w:val="24"/>
        </w:rPr>
        <w:t>stení pozemku bylinným patrem. U</w:t>
      </w:r>
      <w:r w:rsidRPr="009D0453">
        <w:rPr>
          <w:szCs w:val="24"/>
        </w:rPr>
        <w:t xml:space="preserve">přednostňují </w:t>
      </w:r>
      <w:r w:rsidR="00694632">
        <w:rPr>
          <w:szCs w:val="24"/>
        </w:rPr>
        <w:t xml:space="preserve">se </w:t>
      </w:r>
      <w:r w:rsidRPr="009D0453">
        <w:rPr>
          <w:szCs w:val="24"/>
        </w:rPr>
        <w:t>sazenice s kořenovým balem, oproti prostokořenným sazenicím. Bohatý kořenový systém sadebního materiálu zabezpečuje</w:t>
      </w:r>
      <w:r w:rsidR="00694632">
        <w:rPr>
          <w:szCs w:val="24"/>
        </w:rPr>
        <w:t xml:space="preserve"> </w:t>
      </w:r>
      <w:r w:rsidRPr="009D0453">
        <w:rPr>
          <w:szCs w:val="24"/>
        </w:rPr>
        <w:t>v</w:t>
      </w:r>
      <w:r w:rsidR="00136D61">
        <w:rPr>
          <w:szCs w:val="24"/>
        </w:rPr>
        <w:t>ě</w:t>
      </w:r>
      <w:r w:rsidRPr="009D0453">
        <w:rPr>
          <w:szCs w:val="24"/>
        </w:rPr>
        <w:t xml:space="preserve">tší schopnost se ujmout a odolnost vůči pronikání kořenů plevele do jeho porostu. </w:t>
      </w:r>
    </w:p>
    <w:p w:rsidR="009D0453" w:rsidRPr="009D0453" w:rsidRDefault="009D0453" w:rsidP="009D0453">
      <w:pPr>
        <w:rPr>
          <w:szCs w:val="24"/>
        </w:rPr>
      </w:pPr>
      <w:r w:rsidRPr="009D0453">
        <w:rPr>
          <w:szCs w:val="24"/>
        </w:rPr>
        <w:t xml:space="preserve">Druhová skladba ve výsadbě by měla být co nejpestřejší, jak ve smyslu druhovém, tak i věkovém. Navrhovaná dřevinná skladba se blíží původnímu stavu biocenóz a je navržena dle STG jednotlivých stanovišť (odvozených z bonit půd) a dle vlastního průzkumu, při kterém jsme si všímali </w:t>
      </w:r>
      <w:r w:rsidRPr="009D0453">
        <w:rPr>
          <w:szCs w:val="24"/>
        </w:rPr>
        <w:lastRenderedPageBreak/>
        <w:t xml:space="preserve">především vláhových poměrů, ale i skeletovitosti půdy a rozmístění stanovišť v terénu. Sazenice budou vysazovány v různém věkovém rozpětí. Déle a pomaleji rostoucí druhy (jako dub, lípa…) se budou ve větším procentickém zastoupení vysazovat jako starší, větší sazenice. Sazenice těchto druhů budou přednostně s kořenovým balem. </w:t>
      </w:r>
    </w:p>
    <w:p w:rsidR="009D0453" w:rsidRPr="009D0453" w:rsidRDefault="009D0453" w:rsidP="009D0453">
      <w:pPr>
        <w:rPr>
          <w:szCs w:val="24"/>
        </w:rPr>
      </w:pPr>
      <w:r w:rsidRPr="009D0453">
        <w:rPr>
          <w:szCs w:val="24"/>
        </w:rPr>
        <w:t xml:space="preserve">Všechny sazenice se namulčují borkou (popř. slámou) na ploše asi </w:t>
      </w:r>
      <w:smartTag w:uri="urn:schemas-microsoft-com:office:smarttags" w:element="metricconverter">
        <w:smartTagPr>
          <w:attr w:name="ProductID" w:val="0,25 m2"/>
        </w:smartTagPr>
        <w:r w:rsidRPr="009D0453">
          <w:rPr>
            <w:szCs w:val="24"/>
          </w:rPr>
          <w:t>0,25 m2</w:t>
        </w:r>
      </w:smartTag>
      <w:r w:rsidRPr="009D0453">
        <w:rPr>
          <w:szCs w:val="24"/>
        </w:rPr>
        <w:t xml:space="preserve"> u jedné sazenice, na tloušťku nejméně </w:t>
      </w:r>
      <w:smartTag w:uri="urn:schemas-microsoft-com:office:smarttags" w:element="metricconverter">
        <w:smartTagPr>
          <w:attr w:name="ProductID" w:val="10 cm"/>
        </w:smartTagPr>
        <w:r w:rsidRPr="009D0453">
          <w:rPr>
            <w:szCs w:val="24"/>
          </w:rPr>
          <w:t>10 cm</w:t>
        </w:r>
      </w:smartTag>
      <w:r w:rsidRPr="009D0453">
        <w:rPr>
          <w:szCs w:val="24"/>
        </w:rPr>
        <w:t xml:space="preserve">. Pro mulčování slámou se tyto hodnoty zvýší. Důležitá je pořádná zálivka vysazených dřeviny. </w:t>
      </w:r>
    </w:p>
    <w:p w:rsidR="009D0453" w:rsidRPr="009D0453" w:rsidRDefault="009D0453" w:rsidP="009D0453">
      <w:pPr>
        <w:rPr>
          <w:szCs w:val="24"/>
        </w:rPr>
      </w:pPr>
      <w:r w:rsidRPr="009D0453">
        <w:rPr>
          <w:szCs w:val="24"/>
        </w:rPr>
        <w:t>Plochy s plošnou výsadbou se oplotí drátěnou  oplocenkou vysokou min. 1,6 m</w:t>
      </w:r>
      <w:r w:rsidR="00694632">
        <w:rPr>
          <w:szCs w:val="24"/>
        </w:rPr>
        <w:t xml:space="preserve">. Toto oplocení bude pouze v části biokoridoru LBK 15. Ostatní výsadba bude neoplocená. </w:t>
      </w:r>
      <w:r w:rsidRPr="009D0453">
        <w:rPr>
          <w:szCs w:val="24"/>
        </w:rPr>
        <w:t xml:space="preserve">Drátěná oplocenka musí být konstruovaná tak, aby bylo zamezeno vniknutí spárkaté zvěře a zajíců  na území výsadby, čili musí být při zemi přihrnuta hlínou nebo připevněna k zemi kolíky. Vzdálenost mezi oky bude u země menší. Průběžně se musí kontrolovat </w:t>
      </w:r>
      <w:r w:rsidR="00694632">
        <w:rPr>
          <w:szCs w:val="24"/>
        </w:rPr>
        <w:t>s</w:t>
      </w:r>
      <w:r w:rsidRPr="009D0453">
        <w:rPr>
          <w:szCs w:val="24"/>
        </w:rPr>
        <w:t xml:space="preserve">tav oplocenky a případně bude nutno ji opravit. V oplocence se zkonstruují vstupní brány i pro mechanizaci, aby byl umožněn vstup na pozemky a jejich údržba. Kůly oplocenky musí být dostatečně zahloubeny do země – cca </w:t>
      </w:r>
      <w:smartTag w:uri="urn:schemas-microsoft-com:office:smarttags" w:element="metricconverter">
        <w:smartTagPr>
          <w:attr w:name="ProductID" w:val="40 cm"/>
        </w:smartTagPr>
        <w:r w:rsidRPr="009D0453">
          <w:rPr>
            <w:szCs w:val="24"/>
          </w:rPr>
          <w:t>40 cm</w:t>
        </w:r>
      </w:smartTag>
      <w:r w:rsidRPr="009D0453">
        <w:rPr>
          <w:szCs w:val="24"/>
        </w:rPr>
        <w:t xml:space="preserve"> a pro delší životnost oplocení se doporučují časté vzpěry.</w:t>
      </w:r>
    </w:p>
    <w:p w:rsidR="0067657A" w:rsidRDefault="0067657A" w:rsidP="00A8227D">
      <w:pPr>
        <w:ind w:left="708" w:firstLine="1"/>
        <w:rPr>
          <w:rFonts w:cs="Times New Roman"/>
          <w:snapToGrid w:val="0"/>
          <w:color w:val="FF0000"/>
          <w:szCs w:val="24"/>
        </w:rPr>
      </w:pPr>
    </w:p>
    <w:p w:rsidR="00694632" w:rsidRDefault="00694632" w:rsidP="00CC001C">
      <w:pPr>
        <w:pStyle w:val="Nadpis3"/>
        <w:numPr>
          <w:ilvl w:val="1"/>
          <w:numId w:val="6"/>
        </w:numPr>
      </w:pPr>
      <w:bookmarkStart w:id="23" w:name="_Toc391273981"/>
      <w:r>
        <w:t>Povýsadbová péče</w:t>
      </w:r>
      <w:bookmarkEnd w:id="23"/>
    </w:p>
    <w:p w:rsidR="00694632" w:rsidRDefault="00694632" w:rsidP="00694632">
      <w:pPr>
        <w:ind w:firstLine="0"/>
      </w:pPr>
    </w:p>
    <w:p w:rsidR="00694632" w:rsidRDefault="00694632" w:rsidP="00694632">
      <w:pPr>
        <w:ind w:firstLine="0"/>
      </w:pPr>
      <w:r>
        <w:t>Důležitou roli při výsadbě</w:t>
      </w:r>
      <w:r w:rsidR="00AF711D">
        <w:t xml:space="preserve"> prvků ÚSES hraje povýsadbová péče. Zvláště pak správná péče o travní porosty. Ty bývají zakládány na vyhnojené orné půdě nebo ruderálních plochách, proto bývá v prvních letech časté zarůstání plevelem. Proti plevelu se dobře uplatňuje časté sečení travnatých ploch. Doporučujeme sečení minimálně 3 x ročně. Při vysazování a v dalších letech bude důležitá zálivka sazenic stromů. K sazenicím stromů se počítá 10 l při výsadbě a za dlouhodobého sucha. Ke keřům pak 5 l.</w:t>
      </w:r>
    </w:p>
    <w:p w:rsidR="00AF711D" w:rsidRDefault="00AF711D" w:rsidP="00694632">
      <w:pPr>
        <w:ind w:firstLine="0"/>
        <w:rPr>
          <w:b/>
        </w:rPr>
      </w:pPr>
      <w:r>
        <w:t xml:space="preserve">Mulčované plochy se budou dle potřeby chemicky odplevelovat přípravkem Casaron na množství 30 kg na 1 ha mulče, případně se bude mulč obnovovat. </w:t>
      </w:r>
      <w:r>
        <w:rPr>
          <w:b/>
        </w:rPr>
        <w:t xml:space="preserve">Neodplevelovat chemicky v blízkosti vodních ploch a toků. </w:t>
      </w:r>
    </w:p>
    <w:p w:rsidR="00AF711D" w:rsidRDefault="00AF711D" w:rsidP="00694632">
      <w:pPr>
        <w:ind w:firstLine="0"/>
      </w:pPr>
      <w:r>
        <w:t>Sazenice stromů mimo oplocenku se budou ošetřovat proti okusu přípravkem Lentacol a to v množství 1 kg na 250 ks sazenic. Ošetření je potřeba provádět opakovaně. Kromě poškození zvěří hrozí sazenicím i poškození ožerem hmyzu nebo poškození kořenové soustavy</w:t>
      </w:r>
      <w:r w:rsidR="00855208">
        <w:t xml:space="preserve"> okusem hlodavců. Při velkém výskytu těchto škůdců se po dohodě s agenturou ŽP přikročí k postřiku nebo jedování.</w:t>
      </w:r>
    </w:p>
    <w:p w:rsidR="00855208" w:rsidRPr="00AF711D" w:rsidRDefault="00855208" w:rsidP="00694632">
      <w:pPr>
        <w:ind w:firstLine="0"/>
      </w:pPr>
      <w:r>
        <w:t>Taktéž je nutno provádět průběžné kontroly drátěného oplocení, dřevěných kůlů i plastových chrániček. Poškozené nebo odumřelé sazenice je nutno vyměnit. Plnou funkci bude nově vysazený ÚSES plnit až po 60 – 80 letech.</w:t>
      </w:r>
    </w:p>
    <w:p w:rsidR="0067657A" w:rsidRDefault="0067657A" w:rsidP="00A8227D">
      <w:pPr>
        <w:ind w:left="708" w:firstLine="1"/>
        <w:rPr>
          <w:rFonts w:cs="Times New Roman"/>
          <w:snapToGrid w:val="0"/>
          <w:color w:val="FF0000"/>
          <w:szCs w:val="24"/>
        </w:rPr>
      </w:pPr>
    </w:p>
    <w:p w:rsidR="00694632" w:rsidRPr="00EA72AF" w:rsidRDefault="00694632" w:rsidP="00694632">
      <w:pPr>
        <w:ind w:firstLine="0"/>
        <w:rPr>
          <w:rFonts w:cs="Times New Roman"/>
          <w:snapToGrid w:val="0"/>
          <w:color w:val="FF0000"/>
          <w:szCs w:val="24"/>
        </w:rPr>
      </w:pPr>
    </w:p>
    <w:p w:rsidR="009D0453" w:rsidRPr="009D0453" w:rsidRDefault="009D0453" w:rsidP="009D0453">
      <w:pPr>
        <w:pStyle w:val="Nadpis3"/>
        <w:numPr>
          <w:ilvl w:val="0"/>
          <w:numId w:val="0"/>
        </w:numPr>
        <w:ind w:left="1440"/>
      </w:pPr>
      <w:bookmarkStart w:id="24" w:name="_Toc276722755"/>
      <w:bookmarkStart w:id="25" w:name="_Toc276723071"/>
      <w:bookmarkStart w:id="26" w:name="_Toc391273982"/>
      <w:r w:rsidRPr="009D0453">
        <w:rPr>
          <w:szCs w:val="24"/>
        </w:rPr>
        <w:t>5.</w:t>
      </w:r>
      <w:r w:rsidR="00694632">
        <w:rPr>
          <w:szCs w:val="24"/>
        </w:rPr>
        <w:t>5</w:t>
      </w:r>
      <w:r w:rsidRPr="009D0453">
        <w:rPr>
          <w:szCs w:val="24"/>
        </w:rPr>
        <w:t xml:space="preserve">.     </w:t>
      </w:r>
      <w:r w:rsidRPr="009D0453">
        <w:t>Popis prvků ÚSES</w:t>
      </w:r>
      <w:bookmarkEnd w:id="26"/>
    </w:p>
    <w:p w:rsidR="00A8227D" w:rsidRPr="00D82BC6" w:rsidRDefault="00A8227D" w:rsidP="00CC001C">
      <w:pPr>
        <w:pStyle w:val="Nadpis4"/>
        <w:numPr>
          <w:ilvl w:val="3"/>
          <w:numId w:val="7"/>
        </w:numPr>
        <w:ind w:left="1701" w:hanging="567"/>
      </w:pPr>
      <w:bookmarkStart w:id="27" w:name="_Toc391273983"/>
      <w:r w:rsidRPr="00A8227D">
        <w:t>Biocentra</w:t>
      </w:r>
      <w:bookmarkEnd w:id="24"/>
      <w:bookmarkEnd w:id="25"/>
      <w:r w:rsidR="00445553">
        <w:t xml:space="preserve"> a biokoridory</w:t>
      </w:r>
      <w:bookmarkEnd w:id="27"/>
    </w:p>
    <w:p w:rsidR="00A8227D" w:rsidRDefault="00A8227D" w:rsidP="007F5334">
      <w:pPr>
        <w:pStyle w:val="Bezmezer"/>
        <w:rPr>
          <w:rFonts w:cs="Times New Roman"/>
          <w:szCs w:val="24"/>
        </w:rPr>
      </w:pPr>
    </w:p>
    <w:p w:rsidR="00445553" w:rsidRPr="00445553" w:rsidRDefault="003017E7" w:rsidP="00445553">
      <w:pPr>
        <w:ind w:firstLine="0"/>
        <w:rPr>
          <w:rFonts w:eastAsia="Calibri" w:cs="Times New Roman"/>
          <w:b/>
        </w:rPr>
      </w:pPr>
      <w:r>
        <w:rPr>
          <w:rFonts w:eastAsia="Calibri" w:cs="Times New Roman"/>
          <w:b/>
        </w:rPr>
        <w:t xml:space="preserve">LBK 15 – </w:t>
      </w:r>
      <w:r w:rsidR="00445553" w:rsidRPr="00445553">
        <w:rPr>
          <w:rFonts w:eastAsia="Calibri" w:cs="Times New Roman"/>
          <w:b/>
        </w:rPr>
        <w:t>Na severu</w:t>
      </w:r>
    </w:p>
    <w:p w:rsidR="00445553" w:rsidRPr="00445553" w:rsidRDefault="00445553" w:rsidP="00445553">
      <w:pPr>
        <w:pStyle w:val="Zhlav"/>
        <w:tabs>
          <w:tab w:val="clear" w:pos="4536"/>
          <w:tab w:val="clear" w:pos="9072"/>
        </w:tabs>
        <w:ind w:firstLine="0"/>
        <w:rPr>
          <w:rFonts w:eastAsia="Calibri" w:cs="Times New Roman"/>
        </w:rPr>
      </w:pPr>
      <w:r w:rsidRPr="00445553">
        <w:rPr>
          <w:rFonts w:eastAsia="Calibri" w:cs="Times New Roman"/>
        </w:rPr>
        <w:t>STG:  3BD3, 3BC4-5</w:t>
      </w:r>
    </w:p>
    <w:p w:rsidR="00445553" w:rsidRPr="00445553" w:rsidRDefault="00445553" w:rsidP="00445553">
      <w:pPr>
        <w:ind w:firstLine="0"/>
        <w:rPr>
          <w:rFonts w:eastAsia="Calibri" w:cs="Times New Roman"/>
        </w:rPr>
      </w:pPr>
      <w:r w:rsidRPr="00445553">
        <w:rPr>
          <w:rFonts w:eastAsia="Calibri" w:cs="Times New Roman"/>
          <w:b/>
        </w:rPr>
        <w:t xml:space="preserve">Poloha: </w:t>
      </w:r>
      <w:r w:rsidRPr="00445553">
        <w:rPr>
          <w:rFonts w:eastAsia="Calibri" w:cs="Times New Roman"/>
        </w:rPr>
        <w:t>LBK 15 je navrženo na severu řešeného území, kde jde podél navrhované nádrže N1.</w:t>
      </w:r>
    </w:p>
    <w:p w:rsidR="00445553" w:rsidRPr="00445553" w:rsidRDefault="00445553" w:rsidP="00445553">
      <w:pPr>
        <w:ind w:firstLine="0"/>
        <w:rPr>
          <w:rFonts w:eastAsia="Calibri" w:cs="Times New Roman"/>
        </w:rPr>
      </w:pPr>
      <w:r w:rsidRPr="00445553">
        <w:rPr>
          <w:rFonts w:eastAsia="Calibri" w:cs="Times New Roman"/>
          <w:b/>
        </w:rPr>
        <w:t>Současný stav:</w:t>
      </w:r>
      <w:r w:rsidRPr="00445553">
        <w:rPr>
          <w:rFonts w:eastAsia="Calibri" w:cs="Times New Roman"/>
        </w:rPr>
        <w:t xml:space="preserve"> Částečně funkční biokoridor - kvalitní, přírodě blízký porost</w:t>
      </w:r>
      <w:r w:rsidR="00B23EF7">
        <w:rPr>
          <w:rFonts w:eastAsia="Calibri" w:cs="Times New Roman"/>
        </w:rPr>
        <w:t xml:space="preserve">: jasany, duby, </w:t>
      </w:r>
      <w:r w:rsidRPr="00445553">
        <w:rPr>
          <w:rFonts w:eastAsia="Calibri" w:cs="Times New Roman"/>
        </w:rPr>
        <w:t xml:space="preserve">lípy, javory. Částečně neexistující – neosazené břehy navrhované nádrže a vodního toku </w:t>
      </w:r>
    </w:p>
    <w:p w:rsidR="00445553" w:rsidRPr="00445553" w:rsidRDefault="00445553" w:rsidP="00445553">
      <w:pPr>
        <w:ind w:firstLine="0"/>
        <w:rPr>
          <w:rFonts w:eastAsia="Calibri" w:cs="Times New Roman"/>
          <w:b/>
        </w:rPr>
      </w:pPr>
      <w:r w:rsidRPr="00445553">
        <w:rPr>
          <w:rFonts w:eastAsia="Calibri" w:cs="Times New Roman"/>
          <w:b/>
        </w:rPr>
        <w:t xml:space="preserve">Délka: </w:t>
      </w:r>
      <w:r w:rsidRPr="00445553">
        <w:rPr>
          <w:rFonts w:eastAsia="Calibri" w:cs="Times New Roman"/>
        </w:rPr>
        <w:t>588 m v řešeném území</w:t>
      </w:r>
    </w:p>
    <w:p w:rsidR="00445553" w:rsidRPr="003017E7" w:rsidRDefault="00445553" w:rsidP="00445553">
      <w:pPr>
        <w:ind w:firstLine="0"/>
        <w:rPr>
          <w:rFonts w:eastAsia="Calibri" w:cs="Times New Roman"/>
        </w:rPr>
      </w:pPr>
      <w:r w:rsidRPr="003017E7">
        <w:rPr>
          <w:rFonts w:eastAsia="Calibri" w:cs="Times New Roman"/>
          <w:b/>
        </w:rPr>
        <w:t>Výměra:</w:t>
      </w:r>
      <w:r w:rsidRPr="003017E7">
        <w:rPr>
          <w:rFonts w:eastAsia="Calibri" w:cs="Times New Roman"/>
        </w:rPr>
        <w:t xml:space="preserve"> 1,0881 ha</w:t>
      </w:r>
      <w:r w:rsidR="003017E7">
        <w:rPr>
          <w:rFonts w:eastAsia="Calibri" w:cs="Times New Roman"/>
        </w:rPr>
        <w:t xml:space="preserve"> (z toho 0,2997 ha existující a 0,7884 ha neexistující)</w:t>
      </w:r>
    </w:p>
    <w:p w:rsidR="00445553" w:rsidRPr="003017E7" w:rsidRDefault="00445553" w:rsidP="00445553">
      <w:pPr>
        <w:ind w:firstLine="0"/>
        <w:rPr>
          <w:rFonts w:eastAsia="Calibri" w:cs="Times New Roman"/>
        </w:rPr>
      </w:pPr>
      <w:r w:rsidRPr="003017E7">
        <w:rPr>
          <w:rFonts w:eastAsia="Calibri" w:cs="Times New Roman"/>
          <w:b/>
        </w:rPr>
        <w:t xml:space="preserve">Navržený stav: </w:t>
      </w:r>
      <w:r w:rsidR="003017E7">
        <w:rPr>
          <w:rFonts w:eastAsia="Calibri" w:cs="Times New Roman"/>
        </w:rPr>
        <w:t xml:space="preserve">Existující část ponechat, provést pouze zdravotní zásahy a vykácet odumřelé dřeviny. Neexistující část zatravnit a doplnit výsadbou dřevin dle daného STG: olše lepkavá, jasan ztepilý, dub </w:t>
      </w:r>
      <w:r w:rsidR="003017E7">
        <w:rPr>
          <w:rFonts w:eastAsia="Calibri" w:cs="Times New Roman"/>
        </w:rPr>
        <w:lastRenderedPageBreak/>
        <w:t>letní, lípa malolistá, lípa velkolistá, bříza bílá, topol osika, bez červený, brslen evropský, vrba nachová, krušina olšová, kalina obecná.</w:t>
      </w:r>
    </w:p>
    <w:p w:rsidR="00AE73A9" w:rsidRDefault="00AE73A9" w:rsidP="007F5334">
      <w:pPr>
        <w:pStyle w:val="Bezmezer"/>
        <w:rPr>
          <w:rFonts w:cs="Times New Roman"/>
          <w:szCs w:val="24"/>
        </w:rPr>
      </w:pPr>
    </w:p>
    <w:p w:rsidR="003017E7" w:rsidRDefault="00DB5947" w:rsidP="00CC001C">
      <w:pPr>
        <w:pStyle w:val="Nadpis4"/>
        <w:numPr>
          <w:ilvl w:val="3"/>
          <w:numId w:val="7"/>
        </w:numPr>
      </w:pPr>
      <w:r>
        <w:t xml:space="preserve">  </w:t>
      </w:r>
      <w:bookmarkStart w:id="28" w:name="_Toc391273984"/>
      <w:r>
        <w:t>Interakční prvky</w:t>
      </w:r>
      <w:bookmarkEnd w:id="28"/>
    </w:p>
    <w:p w:rsidR="00DB5947" w:rsidRPr="00DB5947" w:rsidRDefault="00DB5947" w:rsidP="00DB5947"/>
    <w:p w:rsidR="003017E7" w:rsidRPr="00445553" w:rsidRDefault="00DB5947" w:rsidP="003017E7">
      <w:pPr>
        <w:ind w:firstLine="0"/>
        <w:rPr>
          <w:rFonts w:eastAsia="Calibri" w:cs="Times New Roman"/>
          <w:b/>
        </w:rPr>
      </w:pPr>
      <w:r>
        <w:rPr>
          <w:rFonts w:eastAsia="Calibri" w:cs="Times New Roman"/>
          <w:b/>
        </w:rPr>
        <w:t>IP 40</w:t>
      </w:r>
    </w:p>
    <w:p w:rsidR="003017E7" w:rsidRPr="00445553" w:rsidRDefault="003017E7" w:rsidP="003017E7">
      <w:pPr>
        <w:pStyle w:val="Zhlav"/>
        <w:tabs>
          <w:tab w:val="clear" w:pos="4536"/>
          <w:tab w:val="clear" w:pos="9072"/>
        </w:tabs>
        <w:ind w:firstLine="0"/>
        <w:rPr>
          <w:rFonts w:eastAsia="Calibri" w:cs="Times New Roman"/>
        </w:rPr>
      </w:pPr>
      <w:r w:rsidRPr="00445553">
        <w:rPr>
          <w:rFonts w:eastAsia="Calibri" w:cs="Times New Roman"/>
        </w:rPr>
        <w:t>STG:  3BD3</w:t>
      </w:r>
    </w:p>
    <w:p w:rsidR="003017E7" w:rsidRPr="00DB5947" w:rsidRDefault="003017E7" w:rsidP="003017E7">
      <w:pPr>
        <w:ind w:firstLine="0"/>
        <w:rPr>
          <w:rFonts w:eastAsia="Calibri" w:cs="Times New Roman"/>
        </w:rPr>
      </w:pPr>
      <w:r w:rsidRPr="00445553">
        <w:rPr>
          <w:rFonts w:eastAsia="Calibri" w:cs="Times New Roman"/>
          <w:b/>
        </w:rPr>
        <w:t xml:space="preserve">Poloha: </w:t>
      </w:r>
      <w:r w:rsidR="00DB5947">
        <w:rPr>
          <w:rFonts w:eastAsia="Calibri" w:cs="Times New Roman"/>
        </w:rPr>
        <w:t>Liniový interakční prvek podél silnice na západě řešeného území</w:t>
      </w:r>
    </w:p>
    <w:p w:rsidR="003017E7" w:rsidRPr="00445553" w:rsidRDefault="003017E7" w:rsidP="003017E7">
      <w:pPr>
        <w:ind w:firstLine="0"/>
        <w:rPr>
          <w:rFonts w:eastAsia="Calibri" w:cs="Times New Roman"/>
        </w:rPr>
      </w:pPr>
      <w:r w:rsidRPr="00445553">
        <w:rPr>
          <w:rFonts w:eastAsia="Calibri" w:cs="Times New Roman"/>
          <w:b/>
        </w:rPr>
        <w:t>Současný stav:</w:t>
      </w:r>
      <w:r w:rsidRPr="00445553">
        <w:rPr>
          <w:rFonts w:eastAsia="Calibri" w:cs="Times New Roman"/>
        </w:rPr>
        <w:t xml:space="preserve"> </w:t>
      </w:r>
      <w:r w:rsidR="00DB5947">
        <w:rPr>
          <w:rFonts w:eastAsia="Calibri" w:cs="Times New Roman"/>
        </w:rPr>
        <w:t>F</w:t>
      </w:r>
      <w:r w:rsidRPr="00445553">
        <w:rPr>
          <w:rFonts w:eastAsia="Calibri" w:cs="Times New Roman"/>
        </w:rPr>
        <w:t xml:space="preserve">unkční </w:t>
      </w:r>
      <w:r w:rsidR="001B65CC">
        <w:rPr>
          <w:rFonts w:eastAsia="Calibri" w:cs="Times New Roman"/>
        </w:rPr>
        <w:t>interakční prvek</w:t>
      </w:r>
      <w:r w:rsidRPr="00445553">
        <w:rPr>
          <w:rFonts w:eastAsia="Calibri" w:cs="Times New Roman"/>
        </w:rPr>
        <w:t xml:space="preserve"> </w:t>
      </w:r>
      <w:r w:rsidR="00DB5947">
        <w:rPr>
          <w:rFonts w:eastAsia="Calibri" w:cs="Times New Roman"/>
        </w:rPr>
        <w:t>– porost dřevin po obou stranách silnice</w:t>
      </w:r>
      <w:r w:rsidRPr="00445553">
        <w:rPr>
          <w:rFonts w:eastAsia="Calibri" w:cs="Times New Roman"/>
        </w:rPr>
        <w:t xml:space="preserve"> </w:t>
      </w:r>
    </w:p>
    <w:p w:rsidR="003017E7" w:rsidRPr="00445553" w:rsidRDefault="003017E7" w:rsidP="003017E7">
      <w:pPr>
        <w:ind w:firstLine="0"/>
        <w:rPr>
          <w:rFonts w:eastAsia="Calibri" w:cs="Times New Roman"/>
          <w:b/>
        </w:rPr>
      </w:pPr>
      <w:r w:rsidRPr="00445553">
        <w:rPr>
          <w:rFonts w:eastAsia="Calibri" w:cs="Times New Roman"/>
          <w:b/>
        </w:rPr>
        <w:t xml:space="preserve">Délka: </w:t>
      </w:r>
      <w:r w:rsidR="00DB5947">
        <w:rPr>
          <w:rFonts w:eastAsia="Calibri" w:cs="Times New Roman"/>
        </w:rPr>
        <w:t>260</w:t>
      </w:r>
      <w:r w:rsidRPr="00445553">
        <w:rPr>
          <w:rFonts w:eastAsia="Calibri" w:cs="Times New Roman"/>
        </w:rPr>
        <w:t xml:space="preserve"> m v řešeném území</w:t>
      </w:r>
    </w:p>
    <w:p w:rsidR="003017E7" w:rsidRPr="003017E7" w:rsidRDefault="003017E7" w:rsidP="003017E7">
      <w:pPr>
        <w:ind w:firstLine="0"/>
        <w:rPr>
          <w:rFonts w:eastAsia="Calibri" w:cs="Times New Roman"/>
        </w:rPr>
      </w:pPr>
      <w:r w:rsidRPr="003017E7">
        <w:rPr>
          <w:rFonts w:eastAsia="Calibri" w:cs="Times New Roman"/>
          <w:b/>
        </w:rPr>
        <w:t>Výměra:</w:t>
      </w:r>
      <w:r w:rsidRPr="003017E7">
        <w:rPr>
          <w:rFonts w:eastAsia="Calibri" w:cs="Times New Roman"/>
        </w:rPr>
        <w:t xml:space="preserve"> </w:t>
      </w:r>
      <w:r w:rsidR="00DB5947">
        <w:rPr>
          <w:rFonts w:eastAsia="Calibri" w:cs="Times New Roman"/>
        </w:rPr>
        <w:t>0,1560 ha</w:t>
      </w:r>
    </w:p>
    <w:p w:rsidR="003017E7" w:rsidRPr="003017E7" w:rsidRDefault="003017E7" w:rsidP="003017E7">
      <w:pPr>
        <w:ind w:firstLine="0"/>
        <w:rPr>
          <w:rFonts w:eastAsia="Calibri" w:cs="Times New Roman"/>
        </w:rPr>
      </w:pPr>
      <w:r w:rsidRPr="003017E7">
        <w:rPr>
          <w:rFonts w:eastAsia="Calibri" w:cs="Times New Roman"/>
          <w:b/>
        </w:rPr>
        <w:t xml:space="preserve">Navržený stav: </w:t>
      </w:r>
      <w:r w:rsidR="00DB5947" w:rsidRPr="00DB5947">
        <w:rPr>
          <w:rFonts w:eastAsia="Calibri" w:cs="Times New Roman"/>
        </w:rPr>
        <w:t>P</w:t>
      </w:r>
      <w:r w:rsidR="00DB5947">
        <w:rPr>
          <w:rFonts w:eastAsia="Calibri" w:cs="Times New Roman"/>
        </w:rPr>
        <w:t>rovést pouze zdravotní zásahy.</w:t>
      </w:r>
    </w:p>
    <w:p w:rsidR="00DB5947" w:rsidRDefault="00DB5947" w:rsidP="003017E7">
      <w:pPr>
        <w:pStyle w:val="Bezmezer"/>
        <w:ind w:firstLine="0"/>
        <w:rPr>
          <w:rFonts w:cs="Times New Roman"/>
          <w:szCs w:val="24"/>
        </w:rPr>
      </w:pPr>
    </w:p>
    <w:p w:rsidR="00DB5947" w:rsidRPr="00445553" w:rsidRDefault="00DB5947" w:rsidP="00DB5947">
      <w:pPr>
        <w:ind w:firstLine="0"/>
        <w:rPr>
          <w:rFonts w:eastAsia="Calibri" w:cs="Times New Roman"/>
          <w:b/>
        </w:rPr>
      </w:pPr>
      <w:r>
        <w:rPr>
          <w:rFonts w:eastAsia="Calibri" w:cs="Times New Roman"/>
          <w:b/>
        </w:rPr>
        <w:t>IP 41</w:t>
      </w:r>
    </w:p>
    <w:p w:rsidR="00DB5947" w:rsidRPr="00445553" w:rsidRDefault="00DB5947" w:rsidP="00DB5947">
      <w:pPr>
        <w:pStyle w:val="Zhlav"/>
        <w:tabs>
          <w:tab w:val="clear" w:pos="4536"/>
          <w:tab w:val="clear" w:pos="9072"/>
        </w:tabs>
        <w:ind w:firstLine="0"/>
        <w:rPr>
          <w:rFonts w:eastAsia="Calibri" w:cs="Times New Roman"/>
        </w:rPr>
      </w:pPr>
      <w:r w:rsidRPr="00445553">
        <w:rPr>
          <w:rFonts w:eastAsia="Calibri" w:cs="Times New Roman"/>
        </w:rPr>
        <w:t>STG:  3BD3</w:t>
      </w:r>
    </w:p>
    <w:p w:rsidR="00DB5947" w:rsidRPr="00DB5947" w:rsidRDefault="00DB5947" w:rsidP="00DB5947">
      <w:pPr>
        <w:ind w:firstLine="0"/>
        <w:rPr>
          <w:rFonts w:eastAsia="Calibri" w:cs="Times New Roman"/>
        </w:rPr>
      </w:pPr>
      <w:r w:rsidRPr="00445553">
        <w:rPr>
          <w:rFonts w:eastAsia="Calibri" w:cs="Times New Roman"/>
          <w:b/>
        </w:rPr>
        <w:t xml:space="preserve">Poloha: </w:t>
      </w:r>
      <w:r>
        <w:rPr>
          <w:rFonts w:eastAsia="Calibri" w:cs="Times New Roman"/>
        </w:rPr>
        <w:t>Liniový interakční prvek podél polní cesty C6 na východě řešeného území</w:t>
      </w:r>
    </w:p>
    <w:p w:rsidR="00DB5947" w:rsidRPr="00445553" w:rsidRDefault="00DB5947" w:rsidP="00DB5947">
      <w:pPr>
        <w:ind w:firstLine="0"/>
        <w:rPr>
          <w:rFonts w:eastAsia="Calibri" w:cs="Times New Roman"/>
        </w:rPr>
      </w:pPr>
      <w:r w:rsidRPr="00445553">
        <w:rPr>
          <w:rFonts w:eastAsia="Calibri" w:cs="Times New Roman"/>
          <w:b/>
        </w:rPr>
        <w:t>Současný stav:</w:t>
      </w:r>
      <w:r w:rsidRPr="00445553">
        <w:rPr>
          <w:rFonts w:eastAsia="Calibri" w:cs="Times New Roman"/>
        </w:rPr>
        <w:t xml:space="preserve"> </w:t>
      </w:r>
      <w:r>
        <w:rPr>
          <w:rFonts w:eastAsia="Calibri" w:cs="Times New Roman"/>
        </w:rPr>
        <w:t xml:space="preserve">Neexistující </w:t>
      </w:r>
      <w:r w:rsidR="001B65CC">
        <w:rPr>
          <w:rFonts w:eastAsia="Calibri" w:cs="Times New Roman"/>
        </w:rPr>
        <w:t>interakční prvek</w:t>
      </w:r>
      <w:r w:rsidRPr="00445553">
        <w:rPr>
          <w:rFonts w:eastAsia="Calibri" w:cs="Times New Roman"/>
        </w:rPr>
        <w:t xml:space="preserve"> </w:t>
      </w:r>
      <w:r>
        <w:rPr>
          <w:rFonts w:eastAsia="Calibri" w:cs="Times New Roman"/>
        </w:rPr>
        <w:t>podél polní cesty C6</w:t>
      </w:r>
      <w:r w:rsidRPr="00445553">
        <w:rPr>
          <w:rFonts w:eastAsia="Calibri" w:cs="Times New Roman"/>
        </w:rPr>
        <w:t xml:space="preserve"> </w:t>
      </w:r>
    </w:p>
    <w:p w:rsidR="00DB5947" w:rsidRPr="00445553" w:rsidRDefault="00DB5947" w:rsidP="00DB5947">
      <w:pPr>
        <w:ind w:firstLine="0"/>
        <w:rPr>
          <w:rFonts w:eastAsia="Calibri" w:cs="Times New Roman"/>
          <w:b/>
        </w:rPr>
      </w:pPr>
      <w:r w:rsidRPr="00445553">
        <w:rPr>
          <w:rFonts w:eastAsia="Calibri" w:cs="Times New Roman"/>
          <w:b/>
        </w:rPr>
        <w:t xml:space="preserve">Délka: </w:t>
      </w:r>
      <w:r>
        <w:rPr>
          <w:rFonts w:eastAsia="Calibri" w:cs="Times New Roman"/>
        </w:rPr>
        <w:t>310</w:t>
      </w:r>
      <w:r w:rsidRPr="00445553">
        <w:rPr>
          <w:rFonts w:eastAsia="Calibri" w:cs="Times New Roman"/>
        </w:rPr>
        <w:t xml:space="preserve"> m v řešeném území</w:t>
      </w:r>
    </w:p>
    <w:p w:rsidR="00DB5947" w:rsidRPr="003017E7" w:rsidRDefault="00DB5947" w:rsidP="00DB5947">
      <w:pPr>
        <w:ind w:firstLine="0"/>
        <w:rPr>
          <w:rFonts w:eastAsia="Calibri" w:cs="Times New Roman"/>
        </w:rPr>
      </w:pPr>
      <w:r w:rsidRPr="003017E7">
        <w:rPr>
          <w:rFonts w:eastAsia="Calibri" w:cs="Times New Roman"/>
          <w:b/>
        </w:rPr>
        <w:t>Výměra:</w:t>
      </w:r>
      <w:r w:rsidRPr="003017E7">
        <w:rPr>
          <w:rFonts w:eastAsia="Calibri" w:cs="Times New Roman"/>
        </w:rPr>
        <w:t xml:space="preserve"> </w:t>
      </w:r>
      <w:r>
        <w:rPr>
          <w:rFonts w:eastAsia="Calibri" w:cs="Times New Roman"/>
        </w:rPr>
        <w:t>0,0930 ha</w:t>
      </w:r>
    </w:p>
    <w:p w:rsidR="00DB5947" w:rsidRDefault="00DB5947" w:rsidP="00DB5947">
      <w:pPr>
        <w:ind w:firstLine="0"/>
        <w:rPr>
          <w:rFonts w:eastAsia="Calibri" w:cs="Times New Roman"/>
        </w:rPr>
      </w:pPr>
      <w:r w:rsidRPr="003017E7">
        <w:rPr>
          <w:rFonts w:eastAsia="Calibri" w:cs="Times New Roman"/>
          <w:b/>
        </w:rPr>
        <w:t xml:space="preserve">Navržený stav: </w:t>
      </w:r>
      <w:r w:rsidRPr="00DB5947">
        <w:rPr>
          <w:rFonts w:eastAsia="Calibri" w:cs="Times New Roman"/>
        </w:rPr>
        <w:t>P</w:t>
      </w:r>
      <w:r>
        <w:rPr>
          <w:rFonts w:eastAsia="Calibri" w:cs="Times New Roman"/>
        </w:rPr>
        <w:t>rovést zatravnění a vysadit velké sazenice ovocných stromů – švestky, jabloně, jeřáby</w:t>
      </w:r>
    </w:p>
    <w:p w:rsidR="00DB5947" w:rsidRDefault="00DB5947" w:rsidP="00DB5947">
      <w:pPr>
        <w:ind w:firstLine="0"/>
        <w:rPr>
          <w:rFonts w:eastAsia="Calibri" w:cs="Times New Roman"/>
        </w:rPr>
      </w:pPr>
    </w:p>
    <w:p w:rsidR="00DB5947" w:rsidRPr="00445553" w:rsidRDefault="00DB5947" w:rsidP="00DB5947">
      <w:pPr>
        <w:ind w:firstLine="0"/>
        <w:rPr>
          <w:rFonts w:eastAsia="Calibri" w:cs="Times New Roman"/>
          <w:b/>
        </w:rPr>
      </w:pPr>
      <w:r>
        <w:rPr>
          <w:rFonts w:eastAsia="Calibri" w:cs="Times New Roman"/>
          <w:b/>
        </w:rPr>
        <w:t>IP 42</w:t>
      </w:r>
    </w:p>
    <w:p w:rsidR="00DB5947" w:rsidRPr="00A259A9" w:rsidRDefault="00DB5947" w:rsidP="00DB5947">
      <w:pPr>
        <w:pStyle w:val="Zhlav"/>
        <w:tabs>
          <w:tab w:val="clear" w:pos="4536"/>
          <w:tab w:val="clear" w:pos="9072"/>
        </w:tabs>
        <w:ind w:firstLine="0"/>
        <w:rPr>
          <w:rFonts w:eastAsia="Calibri" w:cs="Times New Roman"/>
        </w:rPr>
      </w:pPr>
      <w:r w:rsidRPr="00A259A9">
        <w:rPr>
          <w:rFonts w:eastAsia="Calibri" w:cs="Times New Roman"/>
        </w:rPr>
        <w:t>STG:  3BD3</w:t>
      </w:r>
      <w:r w:rsidR="00A259A9" w:rsidRPr="00A259A9">
        <w:rPr>
          <w:rFonts w:eastAsia="Calibri" w:cs="Times New Roman"/>
        </w:rPr>
        <w:t>, 3BC4-5</w:t>
      </w:r>
    </w:p>
    <w:p w:rsidR="00DB5947" w:rsidRPr="00A259A9" w:rsidRDefault="00DB5947" w:rsidP="00DB5947">
      <w:pPr>
        <w:ind w:firstLine="0"/>
        <w:rPr>
          <w:rFonts w:eastAsia="Calibri" w:cs="Times New Roman"/>
        </w:rPr>
      </w:pPr>
      <w:r w:rsidRPr="00A259A9">
        <w:rPr>
          <w:rFonts w:eastAsia="Calibri" w:cs="Times New Roman"/>
          <w:b/>
        </w:rPr>
        <w:t xml:space="preserve">Poloha: </w:t>
      </w:r>
      <w:r w:rsidRPr="00A259A9">
        <w:rPr>
          <w:rFonts w:eastAsia="Calibri" w:cs="Times New Roman"/>
        </w:rPr>
        <w:t xml:space="preserve">Liniový interakční prvek podél </w:t>
      </w:r>
      <w:r w:rsidR="00A259A9" w:rsidRPr="00A259A9">
        <w:rPr>
          <w:rFonts w:eastAsia="Calibri" w:cs="Times New Roman"/>
        </w:rPr>
        <w:t>jihu navrhované nádrže N1</w:t>
      </w:r>
    </w:p>
    <w:p w:rsidR="00DB5947" w:rsidRPr="00A259A9" w:rsidRDefault="00DB5947" w:rsidP="00DB5947">
      <w:pPr>
        <w:ind w:firstLine="0"/>
        <w:rPr>
          <w:rFonts w:eastAsia="Calibri" w:cs="Times New Roman"/>
        </w:rPr>
      </w:pPr>
      <w:r w:rsidRPr="00A259A9">
        <w:rPr>
          <w:rFonts w:eastAsia="Calibri" w:cs="Times New Roman"/>
          <w:b/>
        </w:rPr>
        <w:t>Současný stav:</w:t>
      </w:r>
      <w:r w:rsidRPr="00A259A9">
        <w:rPr>
          <w:rFonts w:eastAsia="Calibri" w:cs="Times New Roman"/>
        </w:rPr>
        <w:t xml:space="preserve"> Neexistující </w:t>
      </w:r>
      <w:r w:rsidR="00A259A9" w:rsidRPr="00A259A9">
        <w:rPr>
          <w:rFonts w:eastAsia="Calibri" w:cs="Times New Roman"/>
        </w:rPr>
        <w:t>liniový interakční prvek</w:t>
      </w:r>
      <w:r w:rsidRPr="00A259A9">
        <w:rPr>
          <w:rFonts w:eastAsia="Calibri" w:cs="Times New Roman"/>
        </w:rPr>
        <w:t xml:space="preserve"> </w:t>
      </w:r>
    </w:p>
    <w:p w:rsidR="00DB5947" w:rsidRPr="00A259A9" w:rsidRDefault="00DB5947" w:rsidP="00DB5947">
      <w:pPr>
        <w:ind w:firstLine="0"/>
        <w:rPr>
          <w:rFonts w:eastAsia="Calibri" w:cs="Times New Roman"/>
          <w:b/>
        </w:rPr>
      </w:pPr>
      <w:r w:rsidRPr="00A259A9">
        <w:rPr>
          <w:rFonts w:eastAsia="Calibri" w:cs="Times New Roman"/>
          <w:b/>
        </w:rPr>
        <w:t xml:space="preserve">Délka: </w:t>
      </w:r>
      <w:r w:rsidRPr="00A259A9">
        <w:rPr>
          <w:rFonts w:eastAsia="Calibri" w:cs="Times New Roman"/>
        </w:rPr>
        <w:t>31</w:t>
      </w:r>
      <w:r w:rsidR="00A259A9" w:rsidRPr="00A259A9">
        <w:rPr>
          <w:rFonts w:eastAsia="Calibri" w:cs="Times New Roman"/>
        </w:rPr>
        <w:t>9</w:t>
      </w:r>
      <w:r w:rsidRPr="00A259A9">
        <w:rPr>
          <w:rFonts w:eastAsia="Calibri" w:cs="Times New Roman"/>
        </w:rPr>
        <w:t xml:space="preserve"> m v řešeném území</w:t>
      </w:r>
    </w:p>
    <w:p w:rsidR="00DB5947" w:rsidRPr="00A259A9" w:rsidRDefault="00DB5947" w:rsidP="00DB5947">
      <w:pPr>
        <w:ind w:firstLine="0"/>
        <w:rPr>
          <w:rFonts w:eastAsia="Calibri" w:cs="Times New Roman"/>
        </w:rPr>
      </w:pPr>
      <w:r w:rsidRPr="00A259A9">
        <w:rPr>
          <w:rFonts w:eastAsia="Calibri" w:cs="Times New Roman"/>
          <w:b/>
        </w:rPr>
        <w:t>Výměra:</w:t>
      </w:r>
      <w:r w:rsidRPr="00A259A9">
        <w:rPr>
          <w:rFonts w:eastAsia="Calibri" w:cs="Times New Roman"/>
        </w:rPr>
        <w:t xml:space="preserve"> 0,</w:t>
      </w:r>
      <w:r w:rsidR="00A259A9" w:rsidRPr="00A259A9">
        <w:rPr>
          <w:rFonts w:eastAsia="Calibri" w:cs="Times New Roman"/>
        </w:rPr>
        <w:t>3190</w:t>
      </w:r>
      <w:r w:rsidRPr="00A259A9">
        <w:rPr>
          <w:rFonts w:eastAsia="Calibri" w:cs="Times New Roman"/>
        </w:rPr>
        <w:t xml:space="preserve"> ha</w:t>
      </w:r>
    </w:p>
    <w:p w:rsidR="00DB5947" w:rsidRPr="00A259A9" w:rsidRDefault="00DB5947" w:rsidP="00DB5947">
      <w:pPr>
        <w:ind w:firstLine="0"/>
        <w:rPr>
          <w:rFonts w:eastAsia="Calibri" w:cs="Times New Roman"/>
        </w:rPr>
      </w:pPr>
      <w:r w:rsidRPr="00A259A9">
        <w:rPr>
          <w:rFonts w:eastAsia="Calibri" w:cs="Times New Roman"/>
          <w:b/>
        </w:rPr>
        <w:t xml:space="preserve">Navržený stav: </w:t>
      </w:r>
      <w:r w:rsidRPr="00A259A9">
        <w:rPr>
          <w:rFonts w:eastAsia="Calibri" w:cs="Times New Roman"/>
        </w:rPr>
        <w:t xml:space="preserve">Provést zatravnění a vysadit </w:t>
      </w:r>
      <w:r w:rsidR="00A259A9" w:rsidRPr="00A259A9">
        <w:rPr>
          <w:rFonts w:eastAsia="Calibri" w:cs="Times New Roman"/>
        </w:rPr>
        <w:t>dřeviny dle daného STG: jasan ztepilý, olše lepkavá, dub letní, lípy, javor mléč, vrba nachová, krušina olšová, kalina obecná</w:t>
      </w:r>
    </w:p>
    <w:p w:rsidR="00A259A9" w:rsidRDefault="00A259A9" w:rsidP="00DB5947">
      <w:pPr>
        <w:ind w:firstLine="0"/>
        <w:rPr>
          <w:rFonts w:eastAsia="Calibri" w:cs="Times New Roman"/>
        </w:rPr>
      </w:pPr>
    </w:p>
    <w:p w:rsidR="001B65CC" w:rsidRPr="00445553" w:rsidRDefault="001B65CC" w:rsidP="001B65CC">
      <w:pPr>
        <w:ind w:firstLine="0"/>
        <w:rPr>
          <w:rFonts w:eastAsia="Calibri" w:cs="Times New Roman"/>
          <w:b/>
        </w:rPr>
      </w:pPr>
      <w:r>
        <w:rPr>
          <w:rFonts w:eastAsia="Calibri" w:cs="Times New Roman"/>
          <w:b/>
        </w:rPr>
        <w:t>IP 44</w:t>
      </w:r>
    </w:p>
    <w:p w:rsidR="001B65CC" w:rsidRPr="00445553" w:rsidRDefault="001B65CC" w:rsidP="001B65CC">
      <w:pPr>
        <w:pStyle w:val="Zhlav"/>
        <w:tabs>
          <w:tab w:val="clear" w:pos="4536"/>
          <w:tab w:val="clear" w:pos="9072"/>
        </w:tabs>
        <w:ind w:firstLine="0"/>
        <w:rPr>
          <w:rFonts w:eastAsia="Calibri" w:cs="Times New Roman"/>
        </w:rPr>
      </w:pPr>
      <w:r w:rsidRPr="00445553">
        <w:rPr>
          <w:rFonts w:eastAsia="Calibri" w:cs="Times New Roman"/>
        </w:rPr>
        <w:t>STG:  3BD3</w:t>
      </w:r>
      <w:r>
        <w:rPr>
          <w:rFonts w:eastAsia="Calibri" w:cs="Times New Roman"/>
        </w:rPr>
        <w:t>, 3BC4-5</w:t>
      </w:r>
    </w:p>
    <w:p w:rsidR="001B65CC" w:rsidRPr="00DB5947" w:rsidRDefault="001B65CC" w:rsidP="001B65CC">
      <w:pPr>
        <w:ind w:firstLine="0"/>
        <w:rPr>
          <w:rFonts w:eastAsia="Calibri" w:cs="Times New Roman"/>
        </w:rPr>
      </w:pPr>
      <w:r w:rsidRPr="00445553">
        <w:rPr>
          <w:rFonts w:eastAsia="Calibri" w:cs="Times New Roman"/>
          <w:b/>
        </w:rPr>
        <w:t xml:space="preserve">Poloha: </w:t>
      </w:r>
      <w:r>
        <w:rPr>
          <w:rFonts w:eastAsia="Calibri" w:cs="Times New Roman"/>
        </w:rPr>
        <w:t>Plošný interakční prvek u hráze navrhované nádrže N1</w:t>
      </w:r>
    </w:p>
    <w:p w:rsidR="001B65CC" w:rsidRPr="00445553" w:rsidRDefault="001B65CC" w:rsidP="001B65CC">
      <w:pPr>
        <w:ind w:firstLine="0"/>
        <w:rPr>
          <w:rFonts w:eastAsia="Calibri" w:cs="Times New Roman"/>
        </w:rPr>
      </w:pPr>
      <w:r w:rsidRPr="00445553">
        <w:rPr>
          <w:rFonts w:eastAsia="Calibri" w:cs="Times New Roman"/>
          <w:b/>
        </w:rPr>
        <w:t>Současný stav:</w:t>
      </w:r>
      <w:r w:rsidRPr="00445553">
        <w:rPr>
          <w:rFonts w:eastAsia="Calibri" w:cs="Times New Roman"/>
        </w:rPr>
        <w:t xml:space="preserve"> </w:t>
      </w:r>
      <w:r>
        <w:rPr>
          <w:rFonts w:eastAsia="Calibri" w:cs="Times New Roman"/>
        </w:rPr>
        <w:t>Existující interakční prvek – kvalitní porost dřevin</w:t>
      </w:r>
      <w:r w:rsidR="00B23EF7">
        <w:rPr>
          <w:rFonts w:eastAsia="Calibri" w:cs="Times New Roman"/>
        </w:rPr>
        <w:t xml:space="preserve"> – jasany, olše, duby</w:t>
      </w:r>
    </w:p>
    <w:p w:rsidR="001B65CC" w:rsidRPr="003017E7" w:rsidRDefault="001B65CC" w:rsidP="001B65CC">
      <w:pPr>
        <w:ind w:firstLine="0"/>
        <w:rPr>
          <w:rFonts w:eastAsia="Calibri" w:cs="Times New Roman"/>
        </w:rPr>
      </w:pPr>
      <w:r w:rsidRPr="003017E7">
        <w:rPr>
          <w:rFonts w:eastAsia="Calibri" w:cs="Times New Roman"/>
          <w:b/>
        </w:rPr>
        <w:t>Výměra:</w:t>
      </w:r>
      <w:r w:rsidRPr="003017E7">
        <w:rPr>
          <w:rFonts w:eastAsia="Calibri" w:cs="Times New Roman"/>
        </w:rPr>
        <w:t xml:space="preserve"> </w:t>
      </w:r>
      <w:r>
        <w:rPr>
          <w:rFonts w:eastAsia="Calibri" w:cs="Times New Roman"/>
        </w:rPr>
        <w:t>0,</w:t>
      </w:r>
      <w:r w:rsidR="00B23EF7">
        <w:rPr>
          <w:rFonts w:eastAsia="Calibri" w:cs="Times New Roman"/>
        </w:rPr>
        <w:t>1968</w:t>
      </w:r>
      <w:r>
        <w:rPr>
          <w:rFonts w:eastAsia="Calibri" w:cs="Times New Roman"/>
        </w:rPr>
        <w:t xml:space="preserve"> ha</w:t>
      </w:r>
    </w:p>
    <w:p w:rsidR="001B65CC" w:rsidRPr="003017E7" w:rsidRDefault="001B65CC" w:rsidP="001B65CC">
      <w:pPr>
        <w:ind w:firstLine="0"/>
        <w:rPr>
          <w:rFonts w:eastAsia="Calibri" w:cs="Times New Roman"/>
        </w:rPr>
      </w:pPr>
      <w:r w:rsidRPr="003017E7">
        <w:rPr>
          <w:rFonts w:eastAsia="Calibri" w:cs="Times New Roman"/>
          <w:b/>
        </w:rPr>
        <w:t xml:space="preserve">Navržený stav: </w:t>
      </w:r>
      <w:r w:rsidR="00B23EF7">
        <w:rPr>
          <w:rFonts w:eastAsia="Calibri" w:cs="Times New Roman"/>
        </w:rPr>
        <w:t>Ponechat v současném stavu, zdravotní probírka</w:t>
      </w:r>
    </w:p>
    <w:p w:rsidR="001B65CC" w:rsidRDefault="001B65CC" w:rsidP="00DB5947">
      <w:pPr>
        <w:ind w:firstLine="0"/>
        <w:rPr>
          <w:rFonts w:eastAsia="Calibri" w:cs="Times New Roman"/>
        </w:rPr>
      </w:pPr>
    </w:p>
    <w:p w:rsidR="00B23EF7" w:rsidRPr="00445553" w:rsidRDefault="00B23EF7" w:rsidP="00B23EF7">
      <w:pPr>
        <w:ind w:firstLine="0"/>
        <w:rPr>
          <w:rFonts w:eastAsia="Calibri" w:cs="Times New Roman"/>
          <w:b/>
        </w:rPr>
      </w:pPr>
      <w:r>
        <w:rPr>
          <w:rFonts w:eastAsia="Calibri" w:cs="Times New Roman"/>
          <w:b/>
        </w:rPr>
        <w:t>IP 45</w:t>
      </w:r>
    </w:p>
    <w:p w:rsidR="00B23EF7" w:rsidRPr="00445553" w:rsidRDefault="00B23EF7" w:rsidP="00B23EF7">
      <w:pPr>
        <w:pStyle w:val="Zhlav"/>
        <w:tabs>
          <w:tab w:val="clear" w:pos="4536"/>
          <w:tab w:val="clear" w:pos="9072"/>
        </w:tabs>
        <w:ind w:firstLine="0"/>
        <w:rPr>
          <w:rFonts w:eastAsia="Calibri" w:cs="Times New Roman"/>
        </w:rPr>
      </w:pPr>
      <w:r w:rsidRPr="00445553">
        <w:rPr>
          <w:rFonts w:eastAsia="Calibri" w:cs="Times New Roman"/>
        </w:rPr>
        <w:t>STG:  3BD3</w:t>
      </w:r>
      <w:r>
        <w:rPr>
          <w:rFonts w:eastAsia="Calibri" w:cs="Times New Roman"/>
        </w:rPr>
        <w:t>, 3BC4-5</w:t>
      </w:r>
    </w:p>
    <w:p w:rsidR="00B23EF7" w:rsidRPr="00DB5947" w:rsidRDefault="00B23EF7" w:rsidP="00B23EF7">
      <w:pPr>
        <w:ind w:firstLine="0"/>
        <w:rPr>
          <w:rFonts w:eastAsia="Calibri" w:cs="Times New Roman"/>
        </w:rPr>
      </w:pPr>
      <w:r w:rsidRPr="00445553">
        <w:rPr>
          <w:rFonts w:eastAsia="Calibri" w:cs="Times New Roman"/>
          <w:b/>
        </w:rPr>
        <w:t xml:space="preserve">Poloha: </w:t>
      </w:r>
      <w:r>
        <w:rPr>
          <w:rFonts w:eastAsia="Calibri" w:cs="Times New Roman"/>
        </w:rPr>
        <w:t>Liniový interakční prvek podél vodního toku na jihu území</w:t>
      </w:r>
    </w:p>
    <w:p w:rsidR="00B23EF7" w:rsidRDefault="00B23EF7" w:rsidP="00B23EF7">
      <w:pPr>
        <w:ind w:firstLine="0"/>
        <w:rPr>
          <w:rFonts w:eastAsia="Calibri" w:cs="Times New Roman"/>
        </w:rPr>
      </w:pPr>
      <w:r w:rsidRPr="00445553">
        <w:rPr>
          <w:rFonts w:eastAsia="Calibri" w:cs="Times New Roman"/>
          <w:b/>
        </w:rPr>
        <w:t>Současný stav:</w:t>
      </w:r>
      <w:r w:rsidRPr="00445553">
        <w:rPr>
          <w:rFonts w:eastAsia="Calibri" w:cs="Times New Roman"/>
        </w:rPr>
        <w:t xml:space="preserve"> </w:t>
      </w:r>
      <w:r>
        <w:rPr>
          <w:rFonts w:eastAsia="Calibri" w:cs="Times New Roman"/>
        </w:rPr>
        <w:t>Neexistující liniový</w:t>
      </w:r>
      <w:r w:rsidRPr="00445553">
        <w:rPr>
          <w:rFonts w:eastAsia="Calibri" w:cs="Times New Roman"/>
        </w:rPr>
        <w:t xml:space="preserve"> </w:t>
      </w:r>
      <w:r>
        <w:rPr>
          <w:rFonts w:eastAsia="Calibri" w:cs="Times New Roman"/>
        </w:rPr>
        <w:t>interakční prvek</w:t>
      </w:r>
      <w:r w:rsidRPr="00445553">
        <w:rPr>
          <w:rFonts w:eastAsia="Calibri" w:cs="Times New Roman"/>
        </w:rPr>
        <w:t xml:space="preserve"> </w:t>
      </w:r>
    </w:p>
    <w:p w:rsidR="00B23EF7" w:rsidRPr="00445553" w:rsidRDefault="00B23EF7" w:rsidP="00B23EF7">
      <w:pPr>
        <w:ind w:firstLine="0"/>
        <w:rPr>
          <w:rFonts w:eastAsia="Calibri" w:cs="Times New Roman"/>
          <w:b/>
        </w:rPr>
      </w:pPr>
      <w:r w:rsidRPr="00445553">
        <w:rPr>
          <w:rFonts w:eastAsia="Calibri" w:cs="Times New Roman"/>
          <w:b/>
        </w:rPr>
        <w:t xml:space="preserve">Délka: </w:t>
      </w:r>
      <w:r>
        <w:rPr>
          <w:rFonts w:eastAsia="Calibri" w:cs="Times New Roman"/>
        </w:rPr>
        <w:t>91</w:t>
      </w:r>
      <w:r w:rsidRPr="00445553">
        <w:rPr>
          <w:rFonts w:eastAsia="Calibri" w:cs="Times New Roman"/>
        </w:rPr>
        <w:t xml:space="preserve"> m v řešeném území</w:t>
      </w:r>
    </w:p>
    <w:p w:rsidR="00B23EF7" w:rsidRPr="003017E7" w:rsidRDefault="00B23EF7" w:rsidP="00B23EF7">
      <w:pPr>
        <w:ind w:firstLine="0"/>
        <w:rPr>
          <w:rFonts w:eastAsia="Calibri" w:cs="Times New Roman"/>
        </w:rPr>
      </w:pPr>
      <w:r w:rsidRPr="003017E7">
        <w:rPr>
          <w:rFonts w:eastAsia="Calibri" w:cs="Times New Roman"/>
          <w:b/>
        </w:rPr>
        <w:t>Výměra:</w:t>
      </w:r>
      <w:r w:rsidRPr="003017E7">
        <w:rPr>
          <w:rFonts w:eastAsia="Calibri" w:cs="Times New Roman"/>
        </w:rPr>
        <w:t xml:space="preserve"> </w:t>
      </w:r>
      <w:r>
        <w:rPr>
          <w:rFonts w:eastAsia="Calibri" w:cs="Times New Roman"/>
        </w:rPr>
        <w:t>0,1434 ha</w:t>
      </w:r>
    </w:p>
    <w:p w:rsidR="00B23EF7" w:rsidRDefault="00B23EF7" w:rsidP="00B23EF7">
      <w:pPr>
        <w:ind w:firstLine="0"/>
        <w:rPr>
          <w:rFonts w:eastAsia="Calibri" w:cs="Times New Roman"/>
        </w:rPr>
      </w:pPr>
      <w:r w:rsidRPr="003017E7">
        <w:rPr>
          <w:rFonts w:eastAsia="Calibri" w:cs="Times New Roman"/>
          <w:b/>
        </w:rPr>
        <w:t xml:space="preserve">Navržený stav: </w:t>
      </w:r>
      <w:r w:rsidRPr="00DB5947">
        <w:rPr>
          <w:rFonts w:eastAsia="Calibri" w:cs="Times New Roman"/>
        </w:rPr>
        <w:t>P</w:t>
      </w:r>
      <w:r>
        <w:rPr>
          <w:rFonts w:eastAsia="Calibri" w:cs="Times New Roman"/>
        </w:rPr>
        <w:t>rovést zatravnění a vysadit dle daného STG: jasany, olše, duby, javory, lípy (velkolistá a malolistá), vrba nachová, krušina olšová, kalina obecná</w:t>
      </w:r>
    </w:p>
    <w:p w:rsidR="00B23EF7" w:rsidRDefault="00B23EF7" w:rsidP="00DB5947">
      <w:pPr>
        <w:ind w:firstLine="0"/>
        <w:rPr>
          <w:rFonts w:eastAsia="Calibri" w:cs="Times New Roman"/>
        </w:rPr>
      </w:pPr>
    </w:p>
    <w:p w:rsidR="00315ADD" w:rsidRPr="003017E7" w:rsidRDefault="00315ADD" w:rsidP="00DB5947">
      <w:pPr>
        <w:ind w:firstLine="0"/>
        <w:rPr>
          <w:rFonts w:eastAsia="Calibri" w:cs="Times New Roman"/>
        </w:rPr>
      </w:pPr>
    </w:p>
    <w:p w:rsidR="00855208" w:rsidRDefault="00855208" w:rsidP="00855208">
      <w:pPr>
        <w:pStyle w:val="Nadpis3"/>
        <w:numPr>
          <w:ilvl w:val="0"/>
          <w:numId w:val="0"/>
        </w:numPr>
        <w:ind w:left="1440"/>
      </w:pPr>
      <w:r>
        <w:rPr>
          <w:rFonts w:cs="Times New Roman"/>
          <w:szCs w:val="24"/>
        </w:rPr>
        <w:lastRenderedPageBreak/>
        <w:t xml:space="preserve">      </w:t>
      </w:r>
      <w:bookmarkStart w:id="29" w:name="_Toc391273985"/>
      <w:r w:rsidRPr="009D0453">
        <w:rPr>
          <w:szCs w:val="24"/>
        </w:rPr>
        <w:t>5.</w:t>
      </w:r>
      <w:r>
        <w:rPr>
          <w:szCs w:val="24"/>
        </w:rPr>
        <w:t>6</w:t>
      </w:r>
      <w:r w:rsidRPr="009D0453">
        <w:rPr>
          <w:szCs w:val="24"/>
        </w:rPr>
        <w:t xml:space="preserve">.     </w:t>
      </w:r>
      <w:r>
        <w:t>Podrobné popisy jednotlivých výsadeb</w:t>
      </w:r>
      <w:bookmarkEnd w:id="29"/>
    </w:p>
    <w:p w:rsidR="00855208" w:rsidRDefault="00855208" w:rsidP="00855208">
      <w:pPr>
        <w:rPr>
          <w:rFonts w:cs="Times New Roman"/>
          <w:color w:val="FF0000"/>
          <w:spacing w:val="22"/>
          <w:szCs w:val="24"/>
        </w:rPr>
      </w:pPr>
    </w:p>
    <w:p w:rsidR="00855208" w:rsidRPr="00855208" w:rsidRDefault="00855208" w:rsidP="00CC001C">
      <w:pPr>
        <w:pStyle w:val="Odstavecseseznamem"/>
        <w:numPr>
          <w:ilvl w:val="0"/>
          <w:numId w:val="8"/>
        </w:numPr>
        <w:rPr>
          <w:rFonts w:cs="Times New Roman"/>
          <w:b/>
          <w:spacing w:val="22"/>
          <w:szCs w:val="24"/>
        </w:rPr>
      </w:pPr>
      <w:r w:rsidRPr="00855208">
        <w:rPr>
          <w:rFonts w:cs="Times New Roman"/>
          <w:b/>
          <w:spacing w:val="22"/>
          <w:szCs w:val="24"/>
        </w:rPr>
        <w:t>Výsadba v lokálním biokoridoru LBK 15</w:t>
      </w:r>
      <w:r>
        <w:rPr>
          <w:rFonts w:cs="Times New Roman"/>
          <w:b/>
          <w:spacing w:val="22"/>
          <w:szCs w:val="24"/>
        </w:rPr>
        <w:t>–část</w:t>
      </w:r>
      <w:r w:rsidR="009830CA">
        <w:rPr>
          <w:rFonts w:cs="Times New Roman"/>
          <w:b/>
          <w:spacing w:val="22"/>
          <w:szCs w:val="24"/>
        </w:rPr>
        <w:t xml:space="preserve"> a</w:t>
      </w:r>
    </w:p>
    <w:p w:rsidR="00855208" w:rsidRPr="0071600D" w:rsidRDefault="00855208" w:rsidP="00855208">
      <w:pPr>
        <w:rPr>
          <w:rFonts w:cs="Times New Roman"/>
          <w:b/>
          <w:spacing w:val="22"/>
          <w:szCs w:val="24"/>
        </w:rPr>
      </w:pP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STG: 3BD3, 3BC4-5</w:t>
      </w: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celková plocha:</w:t>
      </w:r>
      <w:r w:rsidR="0071600D" w:rsidRPr="0071600D">
        <w:rPr>
          <w:rFonts w:eastAsia="Calibri" w:cs="Times New Roman"/>
        </w:rPr>
        <w:t xml:space="preserve"> 0,3037 ha</w:t>
      </w:r>
      <w:r w:rsidR="0071600D">
        <w:rPr>
          <w:rFonts w:eastAsia="Calibri" w:cs="Times New Roman"/>
        </w:rPr>
        <w:t xml:space="preserve"> v řešeném území</w:t>
      </w: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plocha pro zatravnění:</w:t>
      </w:r>
      <w:r w:rsidR="0071600D">
        <w:rPr>
          <w:rFonts w:eastAsia="Calibri" w:cs="Times New Roman"/>
        </w:rPr>
        <w:t xml:space="preserve"> 0,3037 ha v řešeném území</w:t>
      </w: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plocha pro výsadbu</w:t>
      </w:r>
      <w:r w:rsidR="0071600D">
        <w:rPr>
          <w:rFonts w:eastAsia="Calibri" w:cs="Times New Roman"/>
        </w:rPr>
        <w:t>: 0,3037 ha v řešeném území</w:t>
      </w: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délka drátěného oplocení:</w:t>
      </w:r>
      <w:r w:rsidR="0071600D">
        <w:rPr>
          <w:rFonts w:eastAsia="Calibri" w:cs="Times New Roman"/>
        </w:rPr>
        <w:t xml:space="preserve"> 251 m</w:t>
      </w:r>
    </w:p>
    <w:p w:rsidR="00FB41FC" w:rsidRPr="0071600D" w:rsidRDefault="00FB41FC" w:rsidP="00CC001C">
      <w:pPr>
        <w:pStyle w:val="Odstavecseseznamem"/>
        <w:numPr>
          <w:ilvl w:val="0"/>
          <w:numId w:val="9"/>
        </w:numPr>
        <w:rPr>
          <w:rFonts w:eastAsia="Calibri" w:cs="Times New Roman"/>
        </w:rPr>
      </w:pPr>
      <w:r w:rsidRPr="0071600D">
        <w:rPr>
          <w:rFonts w:eastAsia="Calibri" w:cs="Times New Roman"/>
        </w:rPr>
        <w:t>plocha pro následnou péči:</w:t>
      </w:r>
      <w:r w:rsidR="0071600D">
        <w:rPr>
          <w:rFonts w:eastAsia="Calibri" w:cs="Times New Roman"/>
        </w:rPr>
        <w:t xml:space="preserve"> 0,3037 ha</w:t>
      </w:r>
    </w:p>
    <w:p w:rsidR="00FB41FC" w:rsidRPr="009830CA" w:rsidRDefault="00FB41FC" w:rsidP="00CC001C">
      <w:pPr>
        <w:pStyle w:val="Odstavecseseznamem"/>
        <w:numPr>
          <w:ilvl w:val="0"/>
          <w:numId w:val="9"/>
        </w:numPr>
        <w:rPr>
          <w:rFonts w:eastAsia="Calibri" w:cs="Times New Roman"/>
        </w:rPr>
      </w:pPr>
      <w:r w:rsidRPr="009830CA">
        <w:rPr>
          <w:rFonts w:eastAsia="Calibri" w:cs="Times New Roman"/>
        </w:rPr>
        <w:t>celkem kůlů ke stromům:</w:t>
      </w:r>
      <w:r w:rsidR="009830CA" w:rsidRPr="009830CA">
        <w:rPr>
          <w:rFonts w:eastAsia="Calibri" w:cs="Times New Roman"/>
        </w:rPr>
        <w:t xml:space="preserve"> 50 ks</w:t>
      </w:r>
    </w:p>
    <w:p w:rsidR="0071600D" w:rsidRDefault="0071600D" w:rsidP="0071600D">
      <w:pPr>
        <w:rPr>
          <w:rFonts w:eastAsia="Calibri" w:cs="Times New Roman"/>
          <w:color w:val="FF0000"/>
        </w:rPr>
      </w:pPr>
    </w:p>
    <w:p w:rsidR="0071600D" w:rsidRDefault="0071600D" w:rsidP="0071600D">
      <w:pPr>
        <w:rPr>
          <w:rFonts w:eastAsia="Calibri" w:cs="Times New Roman"/>
        </w:rPr>
      </w:pPr>
      <w:r>
        <w:rPr>
          <w:rFonts w:eastAsia="Calibri" w:cs="Times New Roman"/>
        </w:rPr>
        <w:t xml:space="preserve">Lokální biokoridor LBK 15 </w:t>
      </w:r>
      <w:r w:rsidR="009830CA">
        <w:rPr>
          <w:rFonts w:eastAsia="Calibri" w:cs="Times New Roman"/>
        </w:rPr>
        <w:t xml:space="preserve">– část a </w:t>
      </w:r>
      <w:r>
        <w:rPr>
          <w:rFonts w:eastAsia="Calibri" w:cs="Times New Roman"/>
        </w:rPr>
        <w:t>se nachází na severozápadě řešeného území. Popisovaná řešená část</w:t>
      </w:r>
      <w:r w:rsidR="00F5253E">
        <w:rPr>
          <w:rFonts w:eastAsia="Calibri" w:cs="Times New Roman"/>
        </w:rPr>
        <w:t xml:space="preserve"> je neexistující biokoridor na orné půdě. Přibližně středem území vede vodní tok vytékající z navrhované nádrže N1. Výsadba bude provedena tak, že cca 2 m od vodního toku po obou stranách budou vysazeny velké sazenice vlhkomilných stromů a keře.  Sazenice stromů (střídá se Alnus glutinosa a Fraxinus excelsior) budou 3 – 4 m od sebe, mezi nimi sazenice keřů (Salix purpurea, Rhamnus frangula, Viburnum opulus).  Od této řady vlhkomilných dřevin bude ve vzdálenosti 4 m vysazena další řada stromů (střídá se </w:t>
      </w:r>
      <w:r w:rsidR="00092C56">
        <w:rPr>
          <w:rFonts w:eastAsia="Calibri" w:cs="Times New Roman"/>
        </w:rPr>
        <w:t>Acer platanoides, Tilia cordata, Tilia platyphyl</w:t>
      </w:r>
      <w:r w:rsidR="00065688">
        <w:rPr>
          <w:rFonts w:eastAsia="Calibri" w:cs="Times New Roman"/>
        </w:rPr>
        <w:t>a</w:t>
      </w:r>
      <w:r w:rsidR="00092C56">
        <w:rPr>
          <w:rFonts w:eastAsia="Calibri" w:cs="Times New Roman"/>
        </w:rPr>
        <w:t xml:space="preserve">, Quercus rubra). </w:t>
      </w:r>
      <w:r w:rsidR="00F5253E">
        <w:rPr>
          <w:rFonts w:eastAsia="Calibri" w:cs="Times New Roman"/>
        </w:rPr>
        <w:t>Vysoké sazenice stromů budou 2 – 2,5 m od sebe.</w:t>
      </w:r>
      <w:r w:rsidR="00092C56">
        <w:rPr>
          <w:rFonts w:eastAsia="Calibri" w:cs="Times New Roman"/>
        </w:rPr>
        <w:t xml:space="preserve"> Tam, kde bude více místa, bude ve vzdálenosti 2 m od řady těchto stromů výsadba řady keřů (Sambucus racemosa, Eonymus europaea)</w:t>
      </w:r>
      <w:r w:rsidR="008379C2">
        <w:rPr>
          <w:rFonts w:eastAsia="Calibri" w:cs="Times New Roman"/>
        </w:rPr>
        <w:t xml:space="preserve"> a výsadba velkých sazenic stromů (Populus tremula, Betula alba)</w:t>
      </w:r>
      <w:r w:rsidR="00092C56">
        <w:rPr>
          <w:rFonts w:eastAsia="Calibri" w:cs="Times New Roman"/>
        </w:rPr>
        <w:t>.</w:t>
      </w:r>
      <w:r w:rsidR="008379C2">
        <w:rPr>
          <w:rFonts w:eastAsia="Calibri" w:cs="Times New Roman"/>
        </w:rPr>
        <w:t xml:space="preserve"> </w:t>
      </w:r>
      <w:r w:rsidR="00092C56">
        <w:rPr>
          <w:rFonts w:eastAsia="Calibri" w:cs="Times New Roman"/>
        </w:rPr>
        <w:t>Ve</w:t>
      </w:r>
      <w:r w:rsidR="008379C2">
        <w:rPr>
          <w:rFonts w:eastAsia="Calibri" w:cs="Times New Roman"/>
        </w:rPr>
        <w:t xml:space="preserve"> </w:t>
      </w:r>
      <w:r w:rsidR="00092C56">
        <w:rPr>
          <w:rFonts w:eastAsia="Calibri" w:cs="Times New Roman"/>
        </w:rPr>
        <w:t xml:space="preserve">vzdálenosti nejméně 3 m od silnice bude ponechán pojezdový pás pouze zatravněný. </w:t>
      </w:r>
      <w:r w:rsidR="009830CA">
        <w:rPr>
          <w:rFonts w:eastAsia="Calibri" w:cs="Times New Roman"/>
        </w:rPr>
        <w:t xml:space="preserve"> Všechny sazenice stromů se přiváží ke dřevěnému kůlu. Všechny sazenice se namulčují borkou.</w:t>
      </w:r>
    </w:p>
    <w:p w:rsidR="00092C56" w:rsidRDefault="00092C56" w:rsidP="0071600D">
      <w:pPr>
        <w:rPr>
          <w:rFonts w:eastAsia="Calibri" w:cs="Times New Roman"/>
        </w:rPr>
      </w:pPr>
      <w:r>
        <w:rPr>
          <w:rFonts w:eastAsia="Calibri" w:cs="Times New Roman"/>
        </w:rPr>
        <w:t>Výsadba bude oplocena drátěnou oplocenkou, ve které bude vybudována jedna brána.</w:t>
      </w:r>
    </w:p>
    <w:p w:rsidR="00092C56" w:rsidRDefault="008379C2" w:rsidP="0071600D">
      <w:pPr>
        <w:rPr>
          <w:rFonts w:eastAsia="Calibri" w:cs="Times New Roman"/>
        </w:rPr>
      </w:pPr>
      <w:r>
        <w:rPr>
          <w:rFonts w:eastAsia="Calibri" w:cs="Times New Roman"/>
        </w:rPr>
        <w:t>V řešeném území je 5 kusů stávajících stromů, které se ponechají a provedou se jen zdravotní zásahy.</w:t>
      </w:r>
    </w:p>
    <w:p w:rsidR="00855208" w:rsidRPr="008379C2" w:rsidRDefault="00855208" w:rsidP="00855208">
      <w:pPr>
        <w:rPr>
          <w:rFonts w:cs="Times New Roman"/>
          <w:szCs w:val="24"/>
        </w:rPr>
      </w:pPr>
      <w:r w:rsidRPr="008379C2">
        <w:rPr>
          <w:rFonts w:cs="Times New Roman"/>
          <w:szCs w:val="24"/>
        </w:rPr>
        <w:t xml:space="preserve">Stromy pro výsadbu v LBK </w:t>
      </w:r>
      <w:r w:rsidR="008379C2" w:rsidRPr="008379C2">
        <w:rPr>
          <w:rFonts w:cs="Times New Roman"/>
          <w:szCs w:val="24"/>
        </w:rPr>
        <w:t>15</w:t>
      </w:r>
      <w:r w:rsidR="009830CA">
        <w:rPr>
          <w:rFonts w:cs="Times New Roman"/>
          <w:szCs w:val="24"/>
        </w:rPr>
        <w:t xml:space="preserve"> – část a</w:t>
      </w:r>
      <w:r w:rsidR="008379C2" w:rsidRPr="008379C2">
        <w:rPr>
          <w:rFonts w:cs="Times New Roman"/>
          <w:szCs w:val="2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2694"/>
        <w:gridCol w:w="2409"/>
      </w:tblGrid>
      <w:tr w:rsidR="008379C2" w:rsidRPr="008379C2" w:rsidTr="008379C2">
        <w:tc>
          <w:tcPr>
            <w:tcW w:w="4039" w:type="dxa"/>
          </w:tcPr>
          <w:p w:rsidR="008379C2" w:rsidRPr="008379C2" w:rsidRDefault="008379C2" w:rsidP="0071600D">
            <w:pPr>
              <w:rPr>
                <w:rFonts w:cs="Times New Roman"/>
                <w:szCs w:val="24"/>
              </w:rPr>
            </w:pPr>
            <w:r w:rsidRPr="008379C2">
              <w:rPr>
                <w:rFonts w:cs="Times New Roman"/>
                <w:szCs w:val="24"/>
              </w:rPr>
              <w:t>Název stromu</w:t>
            </w:r>
          </w:p>
        </w:tc>
        <w:tc>
          <w:tcPr>
            <w:tcW w:w="2694" w:type="dxa"/>
          </w:tcPr>
          <w:p w:rsidR="008379C2" w:rsidRPr="008379C2" w:rsidRDefault="008379C2" w:rsidP="008379C2">
            <w:pPr>
              <w:ind w:firstLine="0"/>
              <w:jc w:val="center"/>
              <w:rPr>
                <w:rFonts w:cs="Times New Roman"/>
                <w:szCs w:val="24"/>
              </w:rPr>
            </w:pPr>
            <w:r w:rsidRPr="008379C2">
              <w:rPr>
                <w:rFonts w:cs="Times New Roman"/>
                <w:szCs w:val="24"/>
              </w:rPr>
              <w:t>Počet malých sazenic</w:t>
            </w:r>
          </w:p>
        </w:tc>
        <w:tc>
          <w:tcPr>
            <w:tcW w:w="2409" w:type="dxa"/>
          </w:tcPr>
          <w:p w:rsidR="008379C2" w:rsidRPr="008379C2" w:rsidRDefault="008379C2" w:rsidP="008379C2">
            <w:pPr>
              <w:ind w:firstLine="0"/>
              <w:jc w:val="center"/>
              <w:rPr>
                <w:rFonts w:cs="Times New Roman"/>
                <w:szCs w:val="24"/>
              </w:rPr>
            </w:pPr>
            <w:r w:rsidRPr="008379C2">
              <w:rPr>
                <w:rFonts w:cs="Times New Roman"/>
                <w:szCs w:val="24"/>
              </w:rPr>
              <w:t>Počet velkých sazenic</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lípa srdčitá (Tilia cordata)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5</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lípa velkolistá (Tilia platyhpyla)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6</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dub letní (Quercus rubra)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8379C2" w:rsidP="008379C2">
            <w:pPr>
              <w:jc w:val="center"/>
              <w:rPr>
                <w:rFonts w:cs="Times New Roman"/>
                <w:b/>
                <w:szCs w:val="24"/>
              </w:rPr>
            </w:pPr>
            <w:r w:rsidRPr="009830CA">
              <w:rPr>
                <w:rFonts w:cs="Times New Roman"/>
                <w:b/>
                <w:szCs w:val="24"/>
              </w:rPr>
              <w:t>4</w:t>
            </w:r>
          </w:p>
        </w:tc>
      </w:tr>
      <w:tr w:rsidR="008379C2" w:rsidRPr="008379C2" w:rsidTr="008379C2">
        <w:tc>
          <w:tcPr>
            <w:tcW w:w="4039" w:type="dxa"/>
          </w:tcPr>
          <w:p w:rsidR="008379C2" w:rsidRPr="008379C2" w:rsidRDefault="008379C2" w:rsidP="00065688">
            <w:pPr>
              <w:ind w:firstLine="0"/>
              <w:rPr>
                <w:rFonts w:cs="Times New Roman"/>
                <w:szCs w:val="24"/>
              </w:rPr>
            </w:pPr>
            <w:r w:rsidRPr="008379C2">
              <w:rPr>
                <w:rFonts w:cs="Times New Roman"/>
                <w:szCs w:val="24"/>
              </w:rPr>
              <w:t xml:space="preserve">javor mléč (Acer </w:t>
            </w:r>
            <w:r w:rsidR="00065688">
              <w:rPr>
                <w:rFonts w:cs="Times New Roman"/>
                <w:szCs w:val="24"/>
              </w:rPr>
              <w:t>platanoides</w:t>
            </w:r>
            <w:r w:rsidRPr="008379C2">
              <w:rPr>
                <w:rFonts w:cs="Times New Roman"/>
                <w:szCs w:val="24"/>
              </w:rPr>
              <w:t>)</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8379C2" w:rsidP="008379C2">
            <w:pPr>
              <w:jc w:val="center"/>
              <w:rPr>
                <w:rFonts w:cs="Times New Roman"/>
                <w:b/>
                <w:szCs w:val="24"/>
              </w:rPr>
            </w:pPr>
            <w:r w:rsidRPr="009830CA">
              <w:rPr>
                <w:rFonts w:cs="Times New Roman"/>
                <w:b/>
                <w:szCs w:val="24"/>
              </w:rPr>
              <w:t>11</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olše lepkavá (Alnus glutinosa)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9</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jasan ztepilý (Fraxinus excelsior)</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8</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bříza bílá (Betula alba)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3</w:t>
            </w:r>
          </w:p>
        </w:tc>
      </w:tr>
      <w:tr w:rsidR="008379C2" w:rsidRPr="008379C2" w:rsidTr="008379C2">
        <w:tc>
          <w:tcPr>
            <w:tcW w:w="4039" w:type="dxa"/>
          </w:tcPr>
          <w:p w:rsidR="008379C2" w:rsidRPr="008379C2" w:rsidRDefault="008379C2" w:rsidP="008379C2">
            <w:pPr>
              <w:ind w:firstLine="0"/>
              <w:rPr>
                <w:rFonts w:cs="Times New Roman"/>
                <w:szCs w:val="24"/>
              </w:rPr>
            </w:pPr>
            <w:r w:rsidRPr="008379C2">
              <w:rPr>
                <w:rFonts w:cs="Times New Roman"/>
                <w:szCs w:val="24"/>
              </w:rPr>
              <w:t>topol osika (Populus tremula)</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4</w:t>
            </w:r>
          </w:p>
        </w:tc>
      </w:tr>
      <w:tr w:rsidR="008379C2" w:rsidRPr="008379C2" w:rsidTr="008379C2">
        <w:tc>
          <w:tcPr>
            <w:tcW w:w="4039" w:type="dxa"/>
          </w:tcPr>
          <w:p w:rsidR="008379C2" w:rsidRPr="008379C2" w:rsidRDefault="008379C2" w:rsidP="0071600D">
            <w:pPr>
              <w:rPr>
                <w:rFonts w:cs="Times New Roman"/>
                <w:b/>
                <w:szCs w:val="24"/>
              </w:rPr>
            </w:pPr>
            <w:r w:rsidRPr="008379C2">
              <w:rPr>
                <w:rFonts w:cs="Times New Roman"/>
                <w:b/>
                <w:szCs w:val="24"/>
              </w:rPr>
              <w:t>Celkem</w:t>
            </w:r>
          </w:p>
        </w:tc>
        <w:tc>
          <w:tcPr>
            <w:tcW w:w="2694" w:type="dxa"/>
          </w:tcPr>
          <w:p w:rsidR="008379C2" w:rsidRPr="009830CA" w:rsidRDefault="008379C2" w:rsidP="008379C2">
            <w:pPr>
              <w:jc w:val="center"/>
              <w:rPr>
                <w:rFonts w:cs="Times New Roman"/>
                <w:b/>
                <w:szCs w:val="24"/>
              </w:rPr>
            </w:pPr>
            <w:r w:rsidRPr="009830CA">
              <w:rPr>
                <w:rFonts w:cs="Times New Roman"/>
                <w:b/>
                <w:szCs w:val="24"/>
              </w:rPr>
              <w:t>-</w:t>
            </w:r>
          </w:p>
        </w:tc>
        <w:tc>
          <w:tcPr>
            <w:tcW w:w="2409" w:type="dxa"/>
          </w:tcPr>
          <w:p w:rsidR="008379C2" w:rsidRPr="009830CA" w:rsidRDefault="00065688" w:rsidP="008379C2">
            <w:pPr>
              <w:jc w:val="center"/>
              <w:rPr>
                <w:rFonts w:cs="Times New Roman"/>
                <w:b/>
                <w:szCs w:val="24"/>
              </w:rPr>
            </w:pPr>
            <w:r w:rsidRPr="009830CA">
              <w:rPr>
                <w:rFonts w:cs="Times New Roman"/>
                <w:b/>
                <w:szCs w:val="24"/>
              </w:rPr>
              <w:t>50</w:t>
            </w:r>
          </w:p>
        </w:tc>
      </w:tr>
    </w:tbl>
    <w:p w:rsidR="00855208" w:rsidRPr="008379C2" w:rsidRDefault="00855208" w:rsidP="00855208">
      <w:pPr>
        <w:rPr>
          <w:rFonts w:cs="Times New Roman"/>
          <w:szCs w:val="24"/>
        </w:rPr>
      </w:pPr>
    </w:p>
    <w:p w:rsidR="00065688" w:rsidRPr="008379C2" w:rsidRDefault="00065688" w:rsidP="00065688">
      <w:pPr>
        <w:rPr>
          <w:rFonts w:cs="Times New Roman"/>
          <w:szCs w:val="24"/>
        </w:rPr>
      </w:pPr>
      <w:r>
        <w:rPr>
          <w:rFonts w:cs="Times New Roman"/>
          <w:szCs w:val="24"/>
        </w:rPr>
        <w:t>Keře</w:t>
      </w:r>
      <w:r w:rsidRPr="008379C2">
        <w:rPr>
          <w:rFonts w:cs="Times New Roman"/>
          <w:szCs w:val="24"/>
        </w:rPr>
        <w:t xml:space="preserve"> pro výsadbu v LBK 15</w:t>
      </w:r>
      <w:r w:rsidR="009830CA">
        <w:rPr>
          <w:rFonts w:cs="Times New Roman"/>
          <w:szCs w:val="24"/>
        </w:rPr>
        <w:t xml:space="preserve"> – část a</w:t>
      </w:r>
      <w:r w:rsidRPr="008379C2">
        <w:rPr>
          <w:rFonts w:cs="Times New Roman"/>
          <w:szCs w:val="2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5103"/>
      </w:tblGrid>
      <w:tr w:rsidR="00065688" w:rsidRPr="008379C2" w:rsidTr="00065688">
        <w:tc>
          <w:tcPr>
            <w:tcW w:w="4039" w:type="dxa"/>
          </w:tcPr>
          <w:p w:rsidR="00065688" w:rsidRPr="008379C2" w:rsidRDefault="00065688" w:rsidP="008D7EEC">
            <w:pPr>
              <w:rPr>
                <w:rFonts w:cs="Times New Roman"/>
                <w:szCs w:val="24"/>
              </w:rPr>
            </w:pPr>
            <w:r w:rsidRPr="008379C2">
              <w:rPr>
                <w:rFonts w:cs="Times New Roman"/>
                <w:szCs w:val="24"/>
              </w:rPr>
              <w:t xml:space="preserve">Název </w:t>
            </w:r>
            <w:r w:rsidR="008D7EEC">
              <w:rPr>
                <w:rFonts w:cs="Times New Roman"/>
                <w:szCs w:val="24"/>
              </w:rPr>
              <w:t>keře</w:t>
            </w:r>
          </w:p>
        </w:tc>
        <w:tc>
          <w:tcPr>
            <w:tcW w:w="5103" w:type="dxa"/>
          </w:tcPr>
          <w:p w:rsidR="00065688" w:rsidRPr="008379C2" w:rsidRDefault="00065688" w:rsidP="00065688">
            <w:pPr>
              <w:ind w:firstLine="0"/>
              <w:jc w:val="center"/>
              <w:rPr>
                <w:rFonts w:cs="Times New Roman"/>
                <w:szCs w:val="24"/>
              </w:rPr>
            </w:pPr>
            <w:r w:rsidRPr="008379C2">
              <w:rPr>
                <w:rFonts w:cs="Times New Roman"/>
                <w:szCs w:val="24"/>
              </w:rPr>
              <w:t>Počet sazenic</w:t>
            </w:r>
          </w:p>
        </w:tc>
      </w:tr>
      <w:tr w:rsidR="00065688" w:rsidRPr="008379C2" w:rsidTr="00065688">
        <w:tc>
          <w:tcPr>
            <w:tcW w:w="4039" w:type="dxa"/>
          </w:tcPr>
          <w:p w:rsidR="00065688" w:rsidRPr="008379C2" w:rsidRDefault="00065688" w:rsidP="00722E16">
            <w:pPr>
              <w:ind w:firstLine="0"/>
              <w:rPr>
                <w:rFonts w:cs="Times New Roman"/>
                <w:szCs w:val="24"/>
              </w:rPr>
            </w:pPr>
            <w:r>
              <w:rPr>
                <w:rFonts w:cs="Times New Roman"/>
                <w:szCs w:val="24"/>
              </w:rPr>
              <w:t>vrba nachová (Salix purpurea)</w:t>
            </w:r>
          </w:p>
        </w:tc>
        <w:tc>
          <w:tcPr>
            <w:tcW w:w="5103" w:type="dxa"/>
          </w:tcPr>
          <w:p w:rsidR="00065688" w:rsidRPr="009830CA" w:rsidRDefault="009830CA" w:rsidP="00065688">
            <w:pPr>
              <w:jc w:val="center"/>
              <w:rPr>
                <w:rFonts w:cs="Times New Roman"/>
                <w:b/>
                <w:szCs w:val="24"/>
              </w:rPr>
            </w:pPr>
            <w:r w:rsidRPr="009830CA">
              <w:rPr>
                <w:rFonts w:cs="Times New Roman"/>
                <w:b/>
                <w:szCs w:val="24"/>
              </w:rPr>
              <w:t>13</w:t>
            </w:r>
          </w:p>
        </w:tc>
      </w:tr>
      <w:tr w:rsidR="00065688" w:rsidRPr="008379C2" w:rsidTr="00065688">
        <w:tc>
          <w:tcPr>
            <w:tcW w:w="4039" w:type="dxa"/>
          </w:tcPr>
          <w:p w:rsidR="00065688" w:rsidRPr="008379C2" w:rsidRDefault="00065688" w:rsidP="00722E16">
            <w:pPr>
              <w:ind w:firstLine="0"/>
              <w:rPr>
                <w:rFonts w:cs="Times New Roman"/>
                <w:szCs w:val="24"/>
              </w:rPr>
            </w:pPr>
            <w:r>
              <w:rPr>
                <w:rFonts w:cs="Times New Roman"/>
                <w:szCs w:val="24"/>
              </w:rPr>
              <w:t>krušina olšová (Rhamnus frangula)</w:t>
            </w:r>
          </w:p>
        </w:tc>
        <w:tc>
          <w:tcPr>
            <w:tcW w:w="5103" w:type="dxa"/>
          </w:tcPr>
          <w:p w:rsidR="00065688" w:rsidRPr="009830CA" w:rsidRDefault="009830CA" w:rsidP="00065688">
            <w:pPr>
              <w:jc w:val="center"/>
              <w:rPr>
                <w:rFonts w:cs="Times New Roman"/>
                <w:b/>
                <w:szCs w:val="24"/>
              </w:rPr>
            </w:pPr>
            <w:r w:rsidRPr="009830CA">
              <w:rPr>
                <w:rFonts w:cs="Times New Roman"/>
                <w:b/>
                <w:szCs w:val="24"/>
              </w:rPr>
              <w:t>13</w:t>
            </w:r>
          </w:p>
        </w:tc>
      </w:tr>
      <w:tr w:rsidR="00065688" w:rsidRPr="008379C2" w:rsidTr="00065688">
        <w:tc>
          <w:tcPr>
            <w:tcW w:w="4039" w:type="dxa"/>
          </w:tcPr>
          <w:p w:rsidR="00065688" w:rsidRPr="008379C2" w:rsidRDefault="00065688" w:rsidP="00722E16">
            <w:pPr>
              <w:ind w:firstLine="0"/>
              <w:rPr>
                <w:rFonts w:cs="Times New Roman"/>
                <w:szCs w:val="24"/>
              </w:rPr>
            </w:pPr>
            <w:r>
              <w:rPr>
                <w:rFonts w:cs="Times New Roman"/>
                <w:szCs w:val="24"/>
              </w:rPr>
              <w:t>kalina obecná (Viburnum opulus)</w:t>
            </w:r>
          </w:p>
        </w:tc>
        <w:tc>
          <w:tcPr>
            <w:tcW w:w="5103" w:type="dxa"/>
          </w:tcPr>
          <w:p w:rsidR="00065688" w:rsidRPr="009830CA" w:rsidRDefault="009830CA" w:rsidP="00065688">
            <w:pPr>
              <w:jc w:val="center"/>
              <w:rPr>
                <w:rFonts w:cs="Times New Roman"/>
                <w:b/>
                <w:szCs w:val="24"/>
              </w:rPr>
            </w:pPr>
            <w:r w:rsidRPr="009830CA">
              <w:rPr>
                <w:rFonts w:cs="Times New Roman"/>
                <w:b/>
                <w:szCs w:val="24"/>
              </w:rPr>
              <w:t>14</w:t>
            </w:r>
          </w:p>
        </w:tc>
      </w:tr>
      <w:tr w:rsidR="00065688" w:rsidRPr="008379C2" w:rsidTr="00065688">
        <w:tc>
          <w:tcPr>
            <w:tcW w:w="4039" w:type="dxa"/>
          </w:tcPr>
          <w:p w:rsidR="00065688" w:rsidRPr="008379C2" w:rsidRDefault="00065688" w:rsidP="00722E16">
            <w:pPr>
              <w:ind w:firstLine="0"/>
              <w:rPr>
                <w:rFonts w:cs="Times New Roman"/>
                <w:szCs w:val="24"/>
              </w:rPr>
            </w:pPr>
            <w:r>
              <w:rPr>
                <w:rFonts w:cs="Times New Roman"/>
                <w:szCs w:val="24"/>
              </w:rPr>
              <w:t>brslen evropský (Eonymus europaea)</w:t>
            </w:r>
          </w:p>
        </w:tc>
        <w:tc>
          <w:tcPr>
            <w:tcW w:w="5103" w:type="dxa"/>
          </w:tcPr>
          <w:p w:rsidR="00065688" w:rsidRPr="009830CA" w:rsidRDefault="009830CA" w:rsidP="00065688">
            <w:pPr>
              <w:jc w:val="center"/>
              <w:rPr>
                <w:rFonts w:cs="Times New Roman"/>
                <w:b/>
                <w:szCs w:val="24"/>
              </w:rPr>
            </w:pPr>
            <w:r w:rsidRPr="009830CA">
              <w:rPr>
                <w:rFonts w:cs="Times New Roman"/>
                <w:b/>
                <w:szCs w:val="24"/>
              </w:rPr>
              <w:t>30</w:t>
            </w:r>
          </w:p>
        </w:tc>
      </w:tr>
      <w:tr w:rsidR="00065688" w:rsidRPr="008379C2" w:rsidTr="00065688">
        <w:tc>
          <w:tcPr>
            <w:tcW w:w="4039" w:type="dxa"/>
          </w:tcPr>
          <w:p w:rsidR="00065688" w:rsidRPr="008379C2" w:rsidRDefault="00065688" w:rsidP="00722E16">
            <w:pPr>
              <w:ind w:firstLine="0"/>
              <w:rPr>
                <w:rFonts w:cs="Times New Roman"/>
                <w:szCs w:val="24"/>
              </w:rPr>
            </w:pPr>
            <w:r>
              <w:rPr>
                <w:rFonts w:cs="Times New Roman"/>
                <w:szCs w:val="24"/>
              </w:rPr>
              <w:t>bez červený (Sambucus racemosa)</w:t>
            </w:r>
          </w:p>
        </w:tc>
        <w:tc>
          <w:tcPr>
            <w:tcW w:w="5103" w:type="dxa"/>
          </w:tcPr>
          <w:p w:rsidR="00065688" w:rsidRPr="009830CA" w:rsidRDefault="009830CA" w:rsidP="00065688">
            <w:pPr>
              <w:jc w:val="center"/>
              <w:rPr>
                <w:rFonts w:cs="Times New Roman"/>
                <w:b/>
                <w:szCs w:val="24"/>
              </w:rPr>
            </w:pPr>
            <w:r w:rsidRPr="009830CA">
              <w:rPr>
                <w:rFonts w:cs="Times New Roman"/>
                <w:b/>
                <w:szCs w:val="24"/>
              </w:rPr>
              <w:t>30</w:t>
            </w:r>
          </w:p>
        </w:tc>
      </w:tr>
      <w:tr w:rsidR="00065688" w:rsidRPr="008379C2" w:rsidTr="00065688">
        <w:tc>
          <w:tcPr>
            <w:tcW w:w="4039" w:type="dxa"/>
          </w:tcPr>
          <w:p w:rsidR="00065688" w:rsidRPr="008379C2" w:rsidRDefault="00065688" w:rsidP="00722E16">
            <w:pPr>
              <w:rPr>
                <w:rFonts w:cs="Times New Roman"/>
                <w:b/>
                <w:szCs w:val="24"/>
              </w:rPr>
            </w:pPr>
            <w:r w:rsidRPr="008379C2">
              <w:rPr>
                <w:rFonts w:cs="Times New Roman"/>
                <w:b/>
                <w:szCs w:val="24"/>
              </w:rPr>
              <w:t>Celkem</w:t>
            </w:r>
          </w:p>
        </w:tc>
        <w:tc>
          <w:tcPr>
            <w:tcW w:w="5103" w:type="dxa"/>
          </w:tcPr>
          <w:p w:rsidR="00065688" w:rsidRPr="009830CA" w:rsidRDefault="009830CA" w:rsidP="00065688">
            <w:pPr>
              <w:jc w:val="center"/>
              <w:rPr>
                <w:rFonts w:cs="Times New Roman"/>
                <w:b/>
                <w:szCs w:val="24"/>
              </w:rPr>
            </w:pPr>
            <w:r w:rsidRPr="009830CA">
              <w:rPr>
                <w:rFonts w:cs="Times New Roman"/>
                <w:b/>
                <w:szCs w:val="24"/>
              </w:rPr>
              <w:t>100</w:t>
            </w:r>
          </w:p>
        </w:tc>
      </w:tr>
    </w:tbl>
    <w:p w:rsidR="00855208" w:rsidRPr="00855208" w:rsidRDefault="00855208" w:rsidP="00855208">
      <w:pPr>
        <w:rPr>
          <w:rFonts w:cs="Times New Roman"/>
          <w:color w:val="FF0000"/>
          <w:szCs w:val="24"/>
        </w:rPr>
      </w:pPr>
    </w:p>
    <w:p w:rsidR="00855208" w:rsidRPr="009830CA" w:rsidRDefault="00855208" w:rsidP="00855208">
      <w:pPr>
        <w:rPr>
          <w:rFonts w:cs="Times New Roman"/>
          <w:b/>
          <w:szCs w:val="24"/>
        </w:rPr>
      </w:pPr>
      <w:r w:rsidRPr="009830CA">
        <w:rPr>
          <w:rFonts w:cs="Times New Roman"/>
          <w:b/>
          <w:szCs w:val="24"/>
        </w:rPr>
        <w:t xml:space="preserve">Celkem kůly ke stromům pro výsadbu v LBK </w:t>
      </w:r>
      <w:r w:rsidR="009830CA">
        <w:rPr>
          <w:rFonts w:cs="Times New Roman"/>
          <w:b/>
          <w:szCs w:val="24"/>
        </w:rPr>
        <w:t>15 – část a: 50</w:t>
      </w:r>
      <w:r w:rsidRPr="009830CA">
        <w:rPr>
          <w:rFonts w:cs="Times New Roman"/>
          <w:b/>
          <w:szCs w:val="24"/>
        </w:rPr>
        <w:t xml:space="preserve"> kusů.</w:t>
      </w:r>
    </w:p>
    <w:p w:rsidR="00855208" w:rsidRPr="00855208" w:rsidRDefault="00855208" w:rsidP="00855208">
      <w:pPr>
        <w:rPr>
          <w:rFonts w:cs="Times New Roman"/>
          <w:b/>
          <w:color w:val="FF0000"/>
          <w:szCs w:val="24"/>
        </w:rPr>
      </w:pPr>
    </w:p>
    <w:p w:rsidR="00722E16" w:rsidRPr="00855208" w:rsidRDefault="00722E16" w:rsidP="00722E16">
      <w:pPr>
        <w:pStyle w:val="Odstavecseseznamem"/>
        <w:numPr>
          <w:ilvl w:val="0"/>
          <w:numId w:val="8"/>
        </w:numPr>
        <w:rPr>
          <w:rFonts w:cs="Times New Roman"/>
          <w:b/>
          <w:spacing w:val="22"/>
          <w:szCs w:val="24"/>
        </w:rPr>
      </w:pPr>
      <w:r w:rsidRPr="00855208">
        <w:rPr>
          <w:rFonts w:cs="Times New Roman"/>
          <w:b/>
          <w:spacing w:val="22"/>
          <w:szCs w:val="24"/>
        </w:rPr>
        <w:lastRenderedPageBreak/>
        <w:t xml:space="preserve">Výsadba </w:t>
      </w:r>
      <w:r>
        <w:rPr>
          <w:rFonts w:cs="Times New Roman"/>
          <w:b/>
          <w:spacing w:val="22"/>
          <w:szCs w:val="24"/>
        </w:rPr>
        <w:t xml:space="preserve">u vodní nádrže N1 (část LBK 15, IP 42, IP 44) </w:t>
      </w:r>
    </w:p>
    <w:p w:rsidR="00722E16" w:rsidRPr="0071600D" w:rsidRDefault="00722E16" w:rsidP="00722E16">
      <w:pPr>
        <w:rPr>
          <w:rFonts w:cs="Times New Roman"/>
          <w:b/>
          <w:spacing w:val="22"/>
          <w:szCs w:val="24"/>
        </w:rPr>
      </w:pP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STG: 3BD3, 3BC4-5</w:t>
      </w: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celková plocha: 4,9832 ha (i s N1)</w:t>
      </w: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 xml:space="preserve">plocha pro zatravnění: </w:t>
      </w:r>
      <w:r>
        <w:rPr>
          <w:rFonts w:eastAsia="Calibri" w:cs="Times New Roman"/>
        </w:rPr>
        <w:t>1</w:t>
      </w:r>
      <w:r w:rsidR="004144CA">
        <w:rPr>
          <w:rFonts w:eastAsia="Calibri" w:cs="Times New Roman"/>
        </w:rPr>
        <w:t>,2345</w:t>
      </w:r>
      <w:r w:rsidRPr="00722E16">
        <w:rPr>
          <w:rFonts w:eastAsia="Calibri" w:cs="Times New Roman"/>
        </w:rPr>
        <w:t xml:space="preserve"> ha </w:t>
      </w: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plocha pro výsadbu: 1,</w:t>
      </w:r>
      <w:r w:rsidR="004144CA">
        <w:rPr>
          <w:rFonts w:eastAsia="Calibri" w:cs="Times New Roman"/>
        </w:rPr>
        <w:t>2345</w:t>
      </w:r>
      <w:r w:rsidRPr="00722E16">
        <w:rPr>
          <w:rFonts w:eastAsia="Calibri" w:cs="Times New Roman"/>
        </w:rPr>
        <w:t xml:space="preserve"> ha </w:t>
      </w: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délka drátěného oplocení: 0 m</w:t>
      </w:r>
    </w:p>
    <w:p w:rsidR="00722E16" w:rsidRPr="00722E16" w:rsidRDefault="00722E16" w:rsidP="00722E16">
      <w:pPr>
        <w:pStyle w:val="Odstavecseseznamem"/>
        <w:numPr>
          <w:ilvl w:val="0"/>
          <w:numId w:val="9"/>
        </w:numPr>
        <w:rPr>
          <w:rFonts w:eastAsia="Calibri" w:cs="Times New Roman"/>
        </w:rPr>
      </w:pPr>
      <w:r w:rsidRPr="00722E16">
        <w:rPr>
          <w:rFonts w:eastAsia="Calibri" w:cs="Times New Roman"/>
        </w:rPr>
        <w:t>plocha pro následnou péči: 1,5604 ha</w:t>
      </w:r>
    </w:p>
    <w:p w:rsidR="00722E16" w:rsidRPr="00136D61" w:rsidRDefault="00722E16" w:rsidP="00722E16">
      <w:pPr>
        <w:pStyle w:val="Odstavecseseznamem"/>
        <w:numPr>
          <w:ilvl w:val="0"/>
          <w:numId w:val="9"/>
        </w:numPr>
        <w:rPr>
          <w:rFonts w:eastAsia="Calibri" w:cs="Times New Roman"/>
        </w:rPr>
      </w:pPr>
      <w:r w:rsidRPr="00136D61">
        <w:rPr>
          <w:rFonts w:eastAsia="Calibri" w:cs="Times New Roman"/>
        </w:rPr>
        <w:t xml:space="preserve">celkem kůlů ke stromům: </w:t>
      </w:r>
      <w:r w:rsidR="00136D61" w:rsidRPr="00136D61">
        <w:rPr>
          <w:rFonts w:eastAsia="Calibri" w:cs="Times New Roman"/>
        </w:rPr>
        <w:t>84</w:t>
      </w:r>
      <w:r w:rsidRPr="00136D61">
        <w:rPr>
          <w:rFonts w:eastAsia="Calibri" w:cs="Times New Roman"/>
        </w:rPr>
        <w:t xml:space="preserve"> ks</w:t>
      </w:r>
      <w:r w:rsidR="00136D61" w:rsidRPr="00136D61">
        <w:rPr>
          <w:rFonts w:eastAsia="Calibri" w:cs="Times New Roman"/>
        </w:rPr>
        <w:t xml:space="preserve"> </w:t>
      </w:r>
    </w:p>
    <w:p w:rsidR="00722E16" w:rsidRPr="00136D61" w:rsidRDefault="00722E16" w:rsidP="00722E16">
      <w:pPr>
        <w:pStyle w:val="Odstavecseseznamem"/>
        <w:numPr>
          <w:ilvl w:val="0"/>
          <w:numId w:val="9"/>
        </w:numPr>
        <w:rPr>
          <w:rFonts w:eastAsia="Calibri" w:cs="Times New Roman"/>
        </w:rPr>
      </w:pPr>
      <w:r w:rsidRPr="00136D61">
        <w:rPr>
          <w:rFonts w:eastAsia="Calibri" w:cs="Times New Roman"/>
        </w:rPr>
        <w:t xml:space="preserve">celkem plastových chrániček ke stromům: </w:t>
      </w:r>
      <w:r w:rsidR="00136D61" w:rsidRPr="00136D61">
        <w:rPr>
          <w:rFonts w:eastAsia="Calibri" w:cs="Times New Roman"/>
        </w:rPr>
        <w:t>84</w:t>
      </w:r>
      <w:r w:rsidRPr="00136D61">
        <w:rPr>
          <w:rFonts w:eastAsia="Calibri" w:cs="Times New Roman"/>
        </w:rPr>
        <w:t xml:space="preserve"> ks</w:t>
      </w:r>
    </w:p>
    <w:p w:rsidR="00722E16" w:rsidRDefault="00722E16" w:rsidP="00722E16">
      <w:pPr>
        <w:rPr>
          <w:rFonts w:eastAsia="Calibri" w:cs="Times New Roman"/>
          <w:color w:val="FF0000"/>
        </w:rPr>
      </w:pPr>
    </w:p>
    <w:p w:rsidR="00722E16" w:rsidRDefault="00722E16" w:rsidP="00722E16">
      <w:pPr>
        <w:rPr>
          <w:rFonts w:eastAsia="Calibri" w:cs="Times New Roman"/>
        </w:rPr>
      </w:pPr>
      <w:r>
        <w:rPr>
          <w:rFonts w:eastAsia="Calibri" w:cs="Times New Roman"/>
        </w:rPr>
        <w:t>Výsadba u vodní nádrže N1 je výsadba několika objektů: část LBK 15, IP 42, IP 44. Část výsadby bude provedena na orné půdě, část plochy u N1 je existující – porost stromů v IP 44, porost stromů v LBK 15. Na neexistující části se provede zatravnění</w:t>
      </w:r>
      <w:r w:rsidR="004144CA">
        <w:rPr>
          <w:rFonts w:eastAsia="Calibri" w:cs="Times New Roman"/>
        </w:rPr>
        <w:t>. Do založeného trávníku se vysadí keře po skupinkách, jednotlivé sazenice cca 1,5 m od sebe. V části, která patří do LBK 15, bude keřů ve více řadách, jinak v jedné řadě, při břehu vodní nádrže N1. Vysazeny budou keře vlhkomilných druhů (Salix purpurea, Viburnum opulus, Rhamnus frangula). Ve vzdálenosti cca 4 m od keřů bude výsadba vysokých sazenic stromů (Alnus glutinosa, Fraxinus excelsior, Quercus rubra, Acer platanoides, Tilia cordata, Tilia platyphyla).</w:t>
      </w:r>
      <w:r w:rsidR="008D7EEC">
        <w:rPr>
          <w:rFonts w:eastAsia="Calibri" w:cs="Times New Roman"/>
        </w:rPr>
        <w:t xml:space="preserve"> Sazenice stromů budou 5 až 6 metrů od sebe. Každá sazenice stromu se opatří plastovou chráničkou a přivážou k dřevěnému kůlu a všechny sazenice se namulčují borkou.</w:t>
      </w:r>
    </w:p>
    <w:p w:rsidR="00722E16" w:rsidRDefault="004144CA" w:rsidP="008D7EEC">
      <w:pPr>
        <w:rPr>
          <w:rFonts w:eastAsia="Calibri" w:cs="Times New Roman"/>
        </w:rPr>
      </w:pPr>
      <w:r>
        <w:rPr>
          <w:rFonts w:eastAsia="Calibri" w:cs="Times New Roman"/>
        </w:rPr>
        <w:t>V</w:t>
      </w:r>
      <w:r w:rsidR="008D7EEC">
        <w:rPr>
          <w:rFonts w:eastAsia="Calibri" w:cs="Times New Roman"/>
        </w:rPr>
        <w:t xml:space="preserve"> mělkých částích nádrže budou vysazeny tři skupinky vodních bylin – každá skupinka jeden druh po 15 kusech (Iris pseudacorus - 2 skupinky, Caltha palustris - 1 skupinka). </w:t>
      </w:r>
    </w:p>
    <w:p w:rsidR="008D7EEC" w:rsidRPr="00722E16" w:rsidRDefault="008D7EEC" w:rsidP="008D7EEC">
      <w:pPr>
        <w:rPr>
          <w:rFonts w:eastAsia="Calibri" w:cs="Times New Roman"/>
          <w:color w:val="FF0000"/>
        </w:rPr>
      </w:pPr>
    </w:p>
    <w:p w:rsidR="00722E16" w:rsidRPr="003C565A" w:rsidRDefault="00722E16" w:rsidP="00722E16">
      <w:pPr>
        <w:rPr>
          <w:rFonts w:cs="Times New Roman"/>
          <w:szCs w:val="24"/>
        </w:rPr>
      </w:pPr>
      <w:r w:rsidRPr="008D7EEC">
        <w:rPr>
          <w:rFonts w:cs="Times New Roman"/>
          <w:szCs w:val="24"/>
        </w:rPr>
        <w:t xml:space="preserve">Stromy pro výsadbu </w:t>
      </w:r>
      <w:r w:rsidR="008D7EEC" w:rsidRPr="008D7EEC">
        <w:rPr>
          <w:rFonts w:cs="Times New Roman"/>
          <w:szCs w:val="24"/>
        </w:rPr>
        <w:t>u vodní nádrže N1:</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2694"/>
        <w:gridCol w:w="2409"/>
      </w:tblGrid>
      <w:tr w:rsidR="00722E16" w:rsidRPr="003C565A" w:rsidTr="00722E16">
        <w:tc>
          <w:tcPr>
            <w:tcW w:w="4039" w:type="dxa"/>
          </w:tcPr>
          <w:p w:rsidR="00722E16" w:rsidRPr="003C565A" w:rsidRDefault="00722E16" w:rsidP="00722E16">
            <w:pPr>
              <w:rPr>
                <w:rFonts w:cs="Times New Roman"/>
                <w:szCs w:val="24"/>
              </w:rPr>
            </w:pPr>
            <w:r w:rsidRPr="003C565A">
              <w:rPr>
                <w:rFonts w:cs="Times New Roman"/>
                <w:szCs w:val="24"/>
              </w:rPr>
              <w:t>Název stromu</w:t>
            </w:r>
          </w:p>
        </w:tc>
        <w:tc>
          <w:tcPr>
            <w:tcW w:w="2694" w:type="dxa"/>
          </w:tcPr>
          <w:p w:rsidR="00722E16" w:rsidRPr="003C565A" w:rsidRDefault="00722E16" w:rsidP="00722E16">
            <w:pPr>
              <w:ind w:firstLine="0"/>
              <w:jc w:val="center"/>
              <w:rPr>
                <w:rFonts w:cs="Times New Roman"/>
                <w:szCs w:val="24"/>
              </w:rPr>
            </w:pPr>
            <w:r w:rsidRPr="003C565A">
              <w:rPr>
                <w:rFonts w:cs="Times New Roman"/>
                <w:szCs w:val="24"/>
              </w:rPr>
              <w:t>Počet malých sazenic</w:t>
            </w:r>
          </w:p>
        </w:tc>
        <w:tc>
          <w:tcPr>
            <w:tcW w:w="2409" w:type="dxa"/>
          </w:tcPr>
          <w:p w:rsidR="00722E16" w:rsidRPr="003C565A" w:rsidRDefault="00722E16" w:rsidP="00722E16">
            <w:pPr>
              <w:ind w:firstLine="0"/>
              <w:jc w:val="center"/>
              <w:rPr>
                <w:rFonts w:cs="Times New Roman"/>
                <w:szCs w:val="24"/>
              </w:rPr>
            </w:pPr>
            <w:r w:rsidRPr="003C565A">
              <w:rPr>
                <w:rFonts w:cs="Times New Roman"/>
                <w:szCs w:val="24"/>
              </w:rPr>
              <w:t>Počet velkých sazenic</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lípa srdčitá (Tilia cordata)</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10</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lípa velkolistá (Tilia platyhpyla)</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9</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dub letní (Quercus rubra)</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17</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javor mléč (Acer platanoides)</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18</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olše lepkavá (Alnus glutinosa)</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21</w:t>
            </w:r>
          </w:p>
        </w:tc>
      </w:tr>
      <w:tr w:rsidR="00722E16" w:rsidRPr="003C565A" w:rsidTr="00722E16">
        <w:tc>
          <w:tcPr>
            <w:tcW w:w="4039" w:type="dxa"/>
          </w:tcPr>
          <w:p w:rsidR="00722E16" w:rsidRPr="003C565A" w:rsidRDefault="00722E16" w:rsidP="00722E16">
            <w:pPr>
              <w:ind w:firstLine="0"/>
              <w:rPr>
                <w:rFonts w:cs="Times New Roman"/>
                <w:szCs w:val="24"/>
              </w:rPr>
            </w:pPr>
            <w:r w:rsidRPr="003C565A">
              <w:rPr>
                <w:rFonts w:cs="Times New Roman"/>
                <w:szCs w:val="24"/>
              </w:rPr>
              <w:t>jasan ztepilý (Fraxinus excelsior)</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9</w:t>
            </w:r>
          </w:p>
        </w:tc>
      </w:tr>
      <w:tr w:rsidR="00722E16" w:rsidRPr="003C565A" w:rsidTr="00722E16">
        <w:tc>
          <w:tcPr>
            <w:tcW w:w="4039" w:type="dxa"/>
          </w:tcPr>
          <w:p w:rsidR="00722E16" w:rsidRPr="003C565A" w:rsidRDefault="00722E16" w:rsidP="00722E16">
            <w:pPr>
              <w:rPr>
                <w:rFonts w:cs="Times New Roman"/>
                <w:b/>
                <w:szCs w:val="24"/>
              </w:rPr>
            </w:pPr>
            <w:r w:rsidRPr="003C565A">
              <w:rPr>
                <w:rFonts w:cs="Times New Roman"/>
                <w:b/>
                <w:szCs w:val="24"/>
              </w:rPr>
              <w:t>Celkem</w:t>
            </w:r>
          </w:p>
        </w:tc>
        <w:tc>
          <w:tcPr>
            <w:tcW w:w="2694" w:type="dxa"/>
          </w:tcPr>
          <w:p w:rsidR="00722E16" w:rsidRPr="003C565A" w:rsidRDefault="00722E16" w:rsidP="00722E16">
            <w:pPr>
              <w:jc w:val="center"/>
              <w:rPr>
                <w:rFonts w:cs="Times New Roman"/>
                <w:b/>
                <w:szCs w:val="24"/>
              </w:rPr>
            </w:pPr>
            <w:r w:rsidRPr="003C565A">
              <w:rPr>
                <w:rFonts w:cs="Times New Roman"/>
                <w:b/>
                <w:szCs w:val="24"/>
              </w:rPr>
              <w:t>-</w:t>
            </w:r>
          </w:p>
        </w:tc>
        <w:tc>
          <w:tcPr>
            <w:tcW w:w="2409" w:type="dxa"/>
          </w:tcPr>
          <w:p w:rsidR="00722E16" w:rsidRPr="003C565A" w:rsidRDefault="003C565A" w:rsidP="00722E16">
            <w:pPr>
              <w:jc w:val="center"/>
              <w:rPr>
                <w:rFonts w:cs="Times New Roman"/>
                <w:b/>
                <w:szCs w:val="24"/>
              </w:rPr>
            </w:pPr>
            <w:r w:rsidRPr="003C565A">
              <w:rPr>
                <w:rFonts w:cs="Times New Roman"/>
                <w:b/>
                <w:szCs w:val="24"/>
              </w:rPr>
              <w:t>84</w:t>
            </w:r>
          </w:p>
        </w:tc>
      </w:tr>
    </w:tbl>
    <w:p w:rsidR="00722E16" w:rsidRPr="003C565A" w:rsidRDefault="00722E16" w:rsidP="00722E16">
      <w:pPr>
        <w:rPr>
          <w:rFonts w:cs="Times New Roman"/>
          <w:szCs w:val="24"/>
        </w:rPr>
      </w:pPr>
    </w:p>
    <w:p w:rsidR="00722E16" w:rsidRPr="00136D61" w:rsidRDefault="00722E16" w:rsidP="00722E16">
      <w:pPr>
        <w:rPr>
          <w:rFonts w:cs="Times New Roman"/>
          <w:szCs w:val="24"/>
        </w:rPr>
      </w:pPr>
      <w:r w:rsidRPr="008D7EEC">
        <w:rPr>
          <w:rFonts w:cs="Times New Roman"/>
          <w:szCs w:val="24"/>
        </w:rPr>
        <w:t xml:space="preserve">Keře pro výsadbu </w:t>
      </w:r>
      <w:r w:rsidR="008D7EEC" w:rsidRPr="008D7EEC">
        <w:rPr>
          <w:rFonts w:cs="Times New Roman"/>
          <w:szCs w:val="24"/>
        </w:rPr>
        <w:t>u vodní nádrže N1</w:t>
      </w:r>
      <w:r w:rsidRPr="008D7EEC">
        <w:rPr>
          <w:rFonts w:cs="Times New Roman"/>
          <w:szCs w:val="24"/>
        </w:rPr>
        <w:t>:</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5103"/>
      </w:tblGrid>
      <w:tr w:rsidR="00722E16" w:rsidRPr="00136D61" w:rsidTr="00722E16">
        <w:tc>
          <w:tcPr>
            <w:tcW w:w="4039" w:type="dxa"/>
          </w:tcPr>
          <w:p w:rsidR="00722E16" w:rsidRPr="00136D61" w:rsidRDefault="00722E16" w:rsidP="008D7EEC">
            <w:pPr>
              <w:rPr>
                <w:rFonts w:cs="Times New Roman"/>
                <w:szCs w:val="24"/>
              </w:rPr>
            </w:pPr>
            <w:r w:rsidRPr="00136D61">
              <w:rPr>
                <w:rFonts w:cs="Times New Roman"/>
                <w:szCs w:val="24"/>
              </w:rPr>
              <w:t xml:space="preserve">Název </w:t>
            </w:r>
            <w:r w:rsidR="008D7EEC" w:rsidRPr="00136D61">
              <w:rPr>
                <w:rFonts w:cs="Times New Roman"/>
                <w:szCs w:val="24"/>
              </w:rPr>
              <w:t>keře</w:t>
            </w:r>
          </w:p>
        </w:tc>
        <w:tc>
          <w:tcPr>
            <w:tcW w:w="5103" w:type="dxa"/>
          </w:tcPr>
          <w:p w:rsidR="00722E16" w:rsidRPr="00136D61" w:rsidRDefault="00722E16" w:rsidP="00722E16">
            <w:pPr>
              <w:ind w:firstLine="0"/>
              <w:jc w:val="center"/>
              <w:rPr>
                <w:rFonts w:cs="Times New Roman"/>
                <w:szCs w:val="24"/>
              </w:rPr>
            </w:pPr>
            <w:r w:rsidRPr="00136D61">
              <w:rPr>
                <w:rFonts w:cs="Times New Roman"/>
                <w:szCs w:val="24"/>
              </w:rPr>
              <w:t>Počet sazenic</w:t>
            </w:r>
          </w:p>
        </w:tc>
      </w:tr>
      <w:tr w:rsidR="00722E16" w:rsidRPr="00136D61" w:rsidTr="00722E16">
        <w:tc>
          <w:tcPr>
            <w:tcW w:w="4039" w:type="dxa"/>
          </w:tcPr>
          <w:p w:rsidR="00722E16" w:rsidRPr="00136D61" w:rsidRDefault="00722E16" w:rsidP="00722E16">
            <w:pPr>
              <w:ind w:firstLine="0"/>
              <w:rPr>
                <w:rFonts w:cs="Times New Roman"/>
                <w:szCs w:val="24"/>
              </w:rPr>
            </w:pPr>
            <w:r w:rsidRPr="00136D61">
              <w:rPr>
                <w:rFonts w:cs="Times New Roman"/>
                <w:szCs w:val="24"/>
              </w:rPr>
              <w:t>vrba nachová (Salix purpurea)</w:t>
            </w:r>
          </w:p>
        </w:tc>
        <w:tc>
          <w:tcPr>
            <w:tcW w:w="5103" w:type="dxa"/>
          </w:tcPr>
          <w:p w:rsidR="00722E16" w:rsidRPr="00136D61" w:rsidRDefault="00136D61" w:rsidP="00722E16">
            <w:pPr>
              <w:jc w:val="center"/>
              <w:rPr>
                <w:rFonts w:cs="Times New Roman"/>
                <w:b/>
                <w:szCs w:val="24"/>
              </w:rPr>
            </w:pPr>
            <w:r w:rsidRPr="00136D61">
              <w:rPr>
                <w:rFonts w:cs="Times New Roman"/>
                <w:b/>
                <w:szCs w:val="24"/>
              </w:rPr>
              <w:t>111</w:t>
            </w:r>
          </w:p>
        </w:tc>
      </w:tr>
      <w:tr w:rsidR="00722E16" w:rsidRPr="00136D61" w:rsidTr="00722E16">
        <w:tc>
          <w:tcPr>
            <w:tcW w:w="4039" w:type="dxa"/>
          </w:tcPr>
          <w:p w:rsidR="00722E16" w:rsidRPr="00136D61" w:rsidRDefault="00722E16" w:rsidP="00722E16">
            <w:pPr>
              <w:ind w:firstLine="0"/>
              <w:rPr>
                <w:rFonts w:cs="Times New Roman"/>
                <w:szCs w:val="24"/>
              </w:rPr>
            </w:pPr>
            <w:r w:rsidRPr="00136D61">
              <w:rPr>
                <w:rFonts w:cs="Times New Roman"/>
                <w:szCs w:val="24"/>
              </w:rPr>
              <w:t>krušina olšová (Rhamnus frangula)</w:t>
            </w:r>
          </w:p>
        </w:tc>
        <w:tc>
          <w:tcPr>
            <w:tcW w:w="5103" w:type="dxa"/>
          </w:tcPr>
          <w:p w:rsidR="00722E16" w:rsidRPr="00136D61" w:rsidRDefault="00136D61" w:rsidP="00722E16">
            <w:pPr>
              <w:jc w:val="center"/>
              <w:rPr>
                <w:rFonts w:cs="Times New Roman"/>
                <w:b/>
                <w:szCs w:val="24"/>
              </w:rPr>
            </w:pPr>
            <w:r w:rsidRPr="00136D61">
              <w:rPr>
                <w:rFonts w:cs="Times New Roman"/>
                <w:b/>
                <w:szCs w:val="24"/>
              </w:rPr>
              <w:t>111</w:t>
            </w:r>
          </w:p>
        </w:tc>
      </w:tr>
      <w:tr w:rsidR="00722E16" w:rsidRPr="00136D61" w:rsidTr="00722E16">
        <w:tc>
          <w:tcPr>
            <w:tcW w:w="4039" w:type="dxa"/>
          </w:tcPr>
          <w:p w:rsidR="00722E16" w:rsidRPr="00136D61" w:rsidRDefault="00722E16" w:rsidP="00722E16">
            <w:pPr>
              <w:ind w:firstLine="0"/>
              <w:rPr>
                <w:rFonts w:cs="Times New Roman"/>
                <w:szCs w:val="24"/>
              </w:rPr>
            </w:pPr>
            <w:r w:rsidRPr="00136D61">
              <w:rPr>
                <w:rFonts w:cs="Times New Roman"/>
                <w:szCs w:val="24"/>
              </w:rPr>
              <w:t>kalina obecná (Viburnum opulus)</w:t>
            </w:r>
          </w:p>
        </w:tc>
        <w:tc>
          <w:tcPr>
            <w:tcW w:w="5103" w:type="dxa"/>
          </w:tcPr>
          <w:p w:rsidR="00722E16" w:rsidRPr="00136D61" w:rsidRDefault="00136D61" w:rsidP="00722E16">
            <w:pPr>
              <w:jc w:val="center"/>
              <w:rPr>
                <w:rFonts w:cs="Times New Roman"/>
                <w:b/>
                <w:szCs w:val="24"/>
              </w:rPr>
            </w:pPr>
            <w:r w:rsidRPr="00136D61">
              <w:rPr>
                <w:rFonts w:cs="Times New Roman"/>
                <w:b/>
                <w:szCs w:val="24"/>
              </w:rPr>
              <w:t>111</w:t>
            </w:r>
          </w:p>
        </w:tc>
      </w:tr>
      <w:tr w:rsidR="00722E16" w:rsidRPr="00136D61" w:rsidTr="00722E16">
        <w:tc>
          <w:tcPr>
            <w:tcW w:w="4039" w:type="dxa"/>
          </w:tcPr>
          <w:p w:rsidR="00722E16" w:rsidRPr="00136D61" w:rsidRDefault="00722E16" w:rsidP="00722E16">
            <w:pPr>
              <w:rPr>
                <w:rFonts w:cs="Times New Roman"/>
                <w:b/>
                <w:szCs w:val="24"/>
              </w:rPr>
            </w:pPr>
            <w:r w:rsidRPr="00136D61">
              <w:rPr>
                <w:rFonts w:cs="Times New Roman"/>
                <w:b/>
                <w:szCs w:val="24"/>
              </w:rPr>
              <w:t>Celkem</w:t>
            </w:r>
          </w:p>
        </w:tc>
        <w:tc>
          <w:tcPr>
            <w:tcW w:w="5103" w:type="dxa"/>
          </w:tcPr>
          <w:p w:rsidR="00722E16" w:rsidRPr="00136D61" w:rsidRDefault="00136D61" w:rsidP="00722E16">
            <w:pPr>
              <w:jc w:val="center"/>
              <w:rPr>
                <w:rFonts w:cs="Times New Roman"/>
                <w:b/>
                <w:szCs w:val="24"/>
              </w:rPr>
            </w:pPr>
            <w:r w:rsidRPr="00136D61">
              <w:rPr>
                <w:rFonts w:cs="Times New Roman"/>
                <w:b/>
                <w:szCs w:val="24"/>
              </w:rPr>
              <w:t>333</w:t>
            </w:r>
          </w:p>
        </w:tc>
      </w:tr>
    </w:tbl>
    <w:p w:rsidR="00722E16" w:rsidRDefault="00722E16" w:rsidP="00722E16">
      <w:pPr>
        <w:rPr>
          <w:rFonts w:cs="Times New Roman"/>
          <w:szCs w:val="24"/>
        </w:rPr>
      </w:pPr>
    </w:p>
    <w:p w:rsidR="00136D61" w:rsidRPr="00136D61" w:rsidRDefault="00136D61" w:rsidP="00136D61">
      <w:pPr>
        <w:rPr>
          <w:rFonts w:cs="Times New Roman"/>
          <w:szCs w:val="24"/>
        </w:rPr>
      </w:pPr>
      <w:r>
        <w:rPr>
          <w:rFonts w:cs="Times New Roman"/>
          <w:szCs w:val="24"/>
        </w:rPr>
        <w:t>Bliny</w:t>
      </w:r>
      <w:r w:rsidRPr="008D7EEC">
        <w:rPr>
          <w:rFonts w:cs="Times New Roman"/>
          <w:szCs w:val="24"/>
        </w:rPr>
        <w:t xml:space="preserve"> pro výsadbu u vodní nádrže N1:</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5103"/>
      </w:tblGrid>
      <w:tr w:rsidR="00136D61" w:rsidRPr="00136D61" w:rsidTr="00357BBD">
        <w:tc>
          <w:tcPr>
            <w:tcW w:w="4039" w:type="dxa"/>
          </w:tcPr>
          <w:p w:rsidR="00136D61" w:rsidRPr="00136D61" w:rsidRDefault="00136D61" w:rsidP="00357BBD">
            <w:pPr>
              <w:rPr>
                <w:rFonts w:cs="Times New Roman"/>
                <w:szCs w:val="24"/>
              </w:rPr>
            </w:pPr>
            <w:r w:rsidRPr="00136D61">
              <w:rPr>
                <w:rFonts w:cs="Times New Roman"/>
                <w:szCs w:val="24"/>
              </w:rPr>
              <w:t>Název keře</w:t>
            </w:r>
          </w:p>
        </w:tc>
        <w:tc>
          <w:tcPr>
            <w:tcW w:w="5103" w:type="dxa"/>
          </w:tcPr>
          <w:p w:rsidR="00136D61" w:rsidRPr="00136D61" w:rsidRDefault="00136D61" w:rsidP="00357BBD">
            <w:pPr>
              <w:ind w:firstLine="0"/>
              <w:jc w:val="center"/>
              <w:rPr>
                <w:rFonts w:cs="Times New Roman"/>
                <w:szCs w:val="24"/>
              </w:rPr>
            </w:pPr>
            <w:r w:rsidRPr="00136D61">
              <w:rPr>
                <w:rFonts w:cs="Times New Roman"/>
                <w:szCs w:val="24"/>
              </w:rPr>
              <w:t>Počet sazenic</w:t>
            </w:r>
          </w:p>
        </w:tc>
      </w:tr>
      <w:tr w:rsidR="00136D61" w:rsidRPr="00136D61" w:rsidTr="00357BBD">
        <w:tc>
          <w:tcPr>
            <w:tcW w:w="4039" w:type="dxa"/>
          </w:tcPr>
          <w:p w:rsidR="00136D61" w:rsidRPr="00136D61" w:rsidRDefault="00136D61" w:rsidP="00136D61">
            <w:pPr>
              <w:ind w:firstLine="0"/>
              <w:rPr>
                <w:rFonts w:cs="Times New Roman"/>
                <w:szCs w:val="24"/>
              </w:rPr>
            </w:pPr>
            <w:r>
              <w:rPr>
                <w:rFonts w:cs="Times New Roman"/>
                <w:szCs w:val="24"/>
              </w:rPr>
              <w:t>kosatec žlutý</w:t>
            </w:r>
            <w:r w:rsidRPr="00136D61">
              <w:rPr>
                <w:rFonts w:cs="Times New Roman"/>
                <w:szCs w:val="24"/>
              </w:rPr>
              <w:t xml:space="preserve"> (</w:t>
            </w:r>
            <w:r>
              <w:rPr>
                <w:rFonts w:cs="Times New Roman"/>
                <w:szCs w:val="24"/>
              </w:rPr>
              <w:t>Iris pseudocorus</w:t>
            </w:r>
            <w:r w:rsidRPr="00136D61">
              <w:rPr>
                <w:rFonts w:cs="Times New Roman"/>
                <w:szCs w:val="24"/>
              </w:rPr>
              <w:t>)</w:t>
            </w:r>
          </w:p>
        </w:tc>
        <w:tc>
          <w:tcPr>
            <w:tcW w:w="5103" w:type="dxa"/>
          </w:tcPr>
          <w:p w:rsidR="00136D61" w:rsidRPr="00136D61" w:rsidRDefault="00136D61" w:rsidP="00357BBD">
            <w:pPr>
              <w:jc w:val="center"/>
              <w:rPr>
                <w:rFonts w:cs="Times New Roman"/>
                <w:b/>
                <w:szCs w:val="24"/>
              </w:rPr>
            </w:pPr>
            <w:r>
              <w:rPr>
                <w:rFonts w:cs="Times New Roman"/>
                <w:b/>
                <w:szCs w:val="24"/>
              </w:rPr>
              <w:t>30</w:t>
            </w:r>
          </w:p>
        </w:tc>
      </w:tr>
      <w:tr w:rsidR="00136D61" w:rsidRPr="00136D61" w:rsidTr="00357BBD">
        <w:tc>
          <w:tcPr>
            <w:tcW w:w="4039" w:type="dxa"/>
          </w:tcPr>
          <w:p w:rsidR="00136D61" w:rsidRPr="00136D61" w:rsidRDefault="00136D61" w:rsidP="00136D61">
            <w:pPr>
              <w:ind w:firstLine="0"/>
              <w:rPr>
                <w:rFonts w:cs="Times New Roman"/>
                <w:szCs w:val="24"/>
              </w:rPr>
            </w:pPr>
            <w:r>
              <w:rPr>
                <w:rFonts w:cs="Times New Roman"/>
                <w:szCs w:val="24"/>
              </w:rPr>
              <w:t>blatouch bahenní</w:t>
            </w:r>
            <w:r w:rsidRPr="00136D61">
              <w:rPr>
                <w:rFonts w:cs="Times New Roman"/>
                <w:szCs w:val="24"/>
              </w:rPr>
              <w:t xml:space="preserve"> (</w:t>
            </w:r>
            <w:r>
              <w:rPr>
                <w:rFonts w:cs="Times New Roman"/>
                <w:szCs w:val="24"/>
              </w:rPr>
              <w:t>Caltha palustris</w:t>
            </w:r>
            <w:r w:rsidRPr="00136D61">
              <w:rPr>
                <w:rFonts w:cs="Times New Roman"/>
                <w:szCs w:val="24"/>
              </w:rPr>
              <w:t>)</w:t>
            </w:r>
          </w:p>
        </w:tc>
        <w:tc>
          <w:tcPr>
            <w:tcW w:w="5103" w:type="dxa"/>
          </w:tcPr>
          <w:p w:rsidR="00136D61" w:rsidRPr="00136D61" w:rsidRDefault="00136D61" w:rsidP="00357BBD">
            <w:pPr>
              <w:jc w:val="center"/>
              <w:rPr>
                <w:rFonts w:cs="Times New Roman"/>
                <w:b/>
                <w:szCs w:val="24"/>
              </w:rPr>
            </w:pPr>
            <w:r>
              <w:rPr>
                <w:rFonts w:cs="Times New Roman"/>
                <w:b/>
                <w:szCs w:val="24"/>
              </w:rPr>
              <w:t>15</w:t>
            </w:r>
          </w:p>
        </w:tc>
      </w:tr>
      <w:tr w:rsidR="00136D61" w:rsidRPr="00136D61" w:rsidTr="00357BBD">
        <w:tc>
          <w:tcPr>
            <w:tcW w:w="4039" w:type="dxa"/>
          </w:tcPr>
          <w:p w:rsidR="00136D61" w:rsidRPr="00136D61" w:rsidRDefault="00136D61" w:rsidP="00357BBD">
            <w:pPr>
              <w:rPr>
                <w:rFonts w:cs="Times New Roman"/>
                <w:b/>
                <w:szCs w:val="24"/>
              </w:rPr>
            </w:pPr>
            <w:r w:rsidRPr="00136D61">
              <w:rPr>
                <w:rFonts w:cs="Times New Roman"/>
                <w:b/>
                <w:szCs w:val="24"/>
              </w:rPr>
              <w:t>Celkem</w:t>
            </w:r>
          </w:p>
        </w:tc>
        <w:tc>
          <w:tcPr>
            <w:tcW w:w="5103" w:type="dxa"/>
          </w:tcPr>
          <w:p w:rsidR="00136D61" w:rsidRPr="00136D61" w:rsidRDefault="00136D61" w:rsidP="00357BBD">
            <w:pPr>
              <w:jc w:val="center"/>
              <w:rPr>
                <w:rFonts w:cs="Times New Roman"/>
                <w:b/>
                <w:szCs w:val="24"/>
              </w:rPr>
            </w:pPr>
            <w:r>
              <w:rPr>
                <w:rFonts w:cs="Times New Roman"/>
                <w:b/>
                <w:szCs w:val="24"/>
              </w:rPr>
              <w:t>45</w:t>
            </w:r>
          </w:p>
        </w:tc>
      </w:tr>
    </w:tbl>
    <w:p w:rsidR="00136D61" w:rsidRDefault="00136D61" w:rsidP="00722E16">
      <w:pPr>
        <w:rPr>
          <w:rFonts w:cs="Times New Roman"/>
          <w:szCs w:val="24"/>
        </w:rPr>
      </w:pPr>
    </w:p>
    <w:p w:rsidR="00136D61" w:rsidRPr="00136D61" w:rsidRDefault="00136D61" w:rsidP="00722E16">
      <w:pPr>
        <w:rPr>
          <w:rFonts w:cs="Times New Roman"/>
          <w:szCs w:val="24"/>
        </w:rPr>
      </w:pPr>
    </w:p>
    <w:p w:rsidR="00722E16" w:rsidRPr="00136D61" w:rsidRDefault="00722E16" w:rsidP="00722E16">
      <w:pPr>
        <w:rPr>
          <w:rFonts w:cs="Times New Roman"/>
          <w:b/>
          <w:szCs w:val="24"/>
        </w:rPr>
      </w:pPr>
      <w:r w:rsidRPr="00136D61">
        <w:rPr>
          <w:rFonts w:cs="Times New Roman"/>
          <w:b/>
          <w:szCs w:val="24"/>
        </w:rPr>
        <w:t xml:space="preserve">Celkem kůly ke stromům pro výsadbu </w:t>
      </w:r>
      <w:r w:rsidR="008D7EEC" w:rsidRPr="00136D61">
        <w:rPr>
          <w:rFonts w:cs="Times New Roman"/>
          <w:b/>
          <w:szCs w:val="24"/>
        </w:rPr>
        <w:t>u vodní nádrže N1:</w:t>
      </w:r>
      <w:r w:rsidR="00136D61" w:rsidRPr="00136D61">
        <w:rPr>
          <w:rFonts w:cs="Times New Roman"/>
          <w:b/>
          <w:szCs w:val="24"/>
        </w:rPr>
        <w:t xml:space="preserve"> 84</w:t>
      </w:r>
    </w:p>
    <w:p w:rsidR="00136D61" w:rsidRPr="00136D61" w:rsidRDefault="00136D61" w:rsidP="00136D61">
      <w:pPr>
        <w:rPr>
          <w:rFonts w:cs="Times New Roman"/>
          <w:b/>
          <w:szCs w:val="24"/>
        </w:rPr>
      </w:pPr>
      <w:r w:rsidRPr="00136D61">
        <w:rPr>
          <w:rFonts w:cs="Times New Roman"/>
          <w:b/>
          <w:szCs w:val="24"/>
        </w:rPr>
        <w:t>Celkem plastová ochrana ke stromům pro výsadbu u vodní nádrže N1: 84</w:t>
      </w:r>
    </w:p>
    <w:p w:rsidR="00855208" w:rsidRPr="00722E16" w:rsidRDefault="00855208" w:rsidP="00855208">
      <w:pPr>
        <w:rPr>
          <w:rFonts w:cs="Times New Roman"/>
          <w:color w:val="FF0000"/>
          <w:szCs w:val="24"/>
        </w:rPr>
      </w:pPr>
      <w:r w:rsidRPr="00722E16">
        <w:rPr>
          <w:rFonts w:cs="Times New Roman"/>
          <w:b/>
          <w:color w:val="FF0000"/>
          <w:szCs w:val="24"/>
        </w:rPr>
        <w:br w:type="page"/>
      </w:r>
    </w:p>
    <w:p w:rsidR="00A8227D" w:rsidRPr="00D82BC6" w:rsidRDefault="00A8227D" w:rsidP="00E95B45">
      <w:pPr>
        <w:pStyle w:val="Nadpis2"/>
        <w:tabs>
          <w:tab w:val="left" w:pos="1134"/>
        </w:tabs>
        <w:ind w:left="1134" w:hanging="425"/>
      </w:pPr>
      <w:bookmarkStart w:id="30" w:name="_Toc276722758"/>
      <w:bookmarkStart w:id="31" w:name="_Toc276723074"/>
      <w:bookmarkStart w:id="32" w:name="_Toc391273986"/>
      <w:r w:rsidRPr="00D82BC6">
        <w:lastRenderedPageBreak/>
        <w:t xml:space="preserve">Popis vlivu navrženého </w:t>
      </w:r>
      <w:r w:rsidRPr="00A8227D">
        <w:t>opatření</w:t>
      </w:r>
      <w:r w:rsidRPr="00D82BC6">
        <w:t xml:space="preserve"> na ŽP</w:t>
      </w:r>
      <w:bookmarkEnd w:id="30"/>
      <w:bookmarkEnd w:id="31"/>
      <w:bookmarkEnd w:id="32"/>
    </w:p>
    <w:p w:rsidR="00A8227D" w:rsidRPr="00D82BC6" w:rsidRDefault="00A8227D" w:rsidP="00A8227D"/>
    <w:p w:rsidR="008C22D5" w:rsidRPr="008C22D5" w:rsidRDefault="008C22D5" w:rsidP="000E1F04">
      <w:pPr>
        <w:pStyle w:val="Bezmezer"/>
        <w:ind w:left="709" w:firstLine="0"/>
      </w:pPr>
      <w:r w:rsidRPr="008C22D5">
        <w:t>Všeobecně se dá říci, že ÚSES má kladný vliv na životní prostředí, a to jak uchováním a podporou rozvoje přirozeného genofondu krajiny, tak i jeho působením na okolní méně stabilní plochy. V neposlední řadě má ÚSES význam pro uchování významných krajinných fenoménů.  V současné době jsou nejdůležitější již existující plochy ÚSES, které mají vysokou ekologickou stabilitu (</w:t>
      </w:r>
      <w:r w:rsidR="008D7EEC">
        <w:t>LBK 15</w:t>
      </w:r>
      <w:r w:rsidR="000E1F04">
        <w:t>, IP</w:t>
      </w:r>
      <w:r w:rsidR="008D7EEC">
        <w:t xml:space="preserve"> 44</w:t>
      </w:r>
      <w:r w:rsidRPr="008C22D5">
        <w:t>).</w:t>
      </w:r>
      <w:r w:rsidRPr="008C22D5">
        <w:rPr>
          <w:color w:val="FF0000"/>
        </w:rPr>
        <w:t xml:space="preserve"> </w:t>
      </w:r>
      <w:r w:rsidRPr="008C22D5">
        <w:t>Do budoucna bude prioritní tyto stabilní plochy mezi sebou propojit dosadbou nyní neexistujících prvků ÚSES tak, aby se územní systém ekologické stability stal funkčním. Kromě ekologického i krajinotvorného významu, má ÚSES i velký význam protierozní, i jako tvůrce kulturní a estetické krajiny.</w:t>
      </w:r>
    </w:p>
    <w:p w:rsidR="00A8227D" w:rsidRPr="00D82BC6" w:rsidRDefault="00A8227D" w:rsidP="00A8227D">
      <w:pPr>
        <w:ind w:left="708" w:firstLine="1"/>
      </w:pPr>
    </w:p>
    <w:p w:rsidR="00A8227D" w:rsidRPr="00174A5A" w:rsidRDefault="00A8227D" w:rsidP="00E95B45">
      <w:pPr>
        <w:pStyle w:val="Nadpis2"/>
        <w:ind w:left="1134" w:hanging="425"/>
      </w:pPr>
      <w:bookmarkStart w:id="33" w:name="_Toc276722759"/>
      <w:bookmarkStart w:id="34" w:name="_Toc276723075"/>
      <w:bookmarkStart w:id="35" w:name="_Toc391273987"/>
      <w:r w:rsidRPr="00174A5A">
        <w:t xml:space="preserve">Doklady o </w:t>
      </w:r>
      <w:r w:rsidRPr="00A8227D">
        <w:t>projednání</w:t>
      </w:r>
      <w:bookmarkEnd w:id="33"/>
      <w:bookmarkEnd w:id="34"/>
      <w:bookmarkEnd w:id="35"/>
    </w:p>
    <w:p w:rsidR="00A8227D" w:rsidRPr="00174A5A" w:rsidRDefault="00A8227D" w:rsidP="00A8227D"/>
    <w:p w:rsidR="00A8227D" w:rsidRPr="00174A5A" w:rsidRDefault="00A8227D" w:rsidP="00A8227D">
      <w:pPr>
        <w:ind w:left="708" w:firstLine="1"/>
      </w:pPr>
      <w:r w:rsidRPr="00174A5A">
        <w:t xml:space="preserve">Při návrhu ÚSES se vycházelo z Územního plánu pro obec </w:t>
      </w:r>
      <w:r w:rsidR="000E1F04">
        <w:t>Horní Újezd</w:t>
      </w:r>
      <w:r w:rsidRPr="00174A5A">
        <w:t xml:space="preserve">. Případné změny byly projednány ve sboru zástupců, viz. Kapitola </w:t>
      </w:r>
      <w:r w:rsidR="000E1F04">
        <w:t>7.1.4.2. Požadavky členů sboru zástpců.</w:t>
      </w:r>
    </w:p>
    <w:p w:rsidR="003379AE" w:rsidRDefault="003379AE" w:rsidP="003379AE">
      <w:pPr>
        <w:rPr>
          <w:rFonts w:asciiTheme="majorHAnsi" w:eastAsiaTheme="majorEastAsia" w:hAnsiTheme="majorHAnsi" w:cstheme="majorBidi"/>
          <w:color w:val="365F91" w:themeColor="accent1" w:themeShade="BF"/>
          <w:sz w:val="28"/>
          <w:szCs w:val="28"/>
        </w:rPr>
      </w:pPr>
    </w:p>
    <w:sectPr w:rsidR="003379AE" w:rsidSect="00EC6D65">
      <w:headerReference w:type="default" r:id="rId9"/>
      <w:footerReference w:type="default" r:id="rId10"/>
      <w:headerReference w:type="first" r:id="rId11"/>
      <w:footerReference w:type="first" r:id="rId12"/>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609" w:rsidRDefault="00396609" w:rsidP="003379AE">
      <w:r>
        <w:separator/>
      </w:r>
    </w:p>
  </w:endnote>
  <w:endnote w:type="continuationSeparator" w:id="0">
    <w:p w:rsidR="00396609" w:rsidRDefault="00396609" w:rsidP="00337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2327"/>
      <w:docPartObj>
        <w:docPartGallery w:val="Page Numbers (Bottom of Page)"/>
        <w:docPartUnique/>
      </w:docPartObj>
    </w:sdtPr>
    <w:sdtContent>
      <w:p w:rsidR="00722E16" w:rsidRDefault="00E01935">
        <w:pPr>
          <w:pStyle w:val="Zpat"/>
          <w:jc w:val="center"/>
        </w:pPr>
        <w:fldSimple w:instr=" PAGE   \* MERGEFORMAT ">
          <w:r w:rsidR="00315ADD">
            <w:rPr>
              <w:noProof/>
            </w:rPr>
            <w:t>11</w:t>
          </w:r>
        </w:fldSimple>
      </w:p>
    </w:sdtContent>
  </w:sdt>
  <w:p w:rsidR="00722E16" w:rsidRDefault="00722E1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E16" w:rsidRDefault="00722E16" w:rsidP="00EC6D65">
    <w:pPr>
      <w:pStyle w:val="Zpat"/>
      <w:tabs>
        <w:tab w:val="clear" w:pos="4536"/>
        <w:tab w:val="clear" w:pos="9072"/>
        <w:tab w:val="right" w:pos="9356"/>
      </w:tabs>
      <w:spacing w:before="120"/>
      <w:rPr>
        <w:spacing w:val="100"/>
        <w:position w:val="10"/>
        <w:sz w:val="16"/>
        <w:szCs w:val="16"/>
        <w:u w:val="single"/>
      </w:rPr>
    </w:pPr>
    <w:r>
      <w:rPr>
        <w:spacing w:val="100"/>
        <w:position w:val="10"/>
        <w:sz w:val="16"/>
        <w:szCs w:val="16"/>
        <w:u w:val="single"/>
      </w:rPr>
      <w:tab/>
    </w:r>
  </w:p>
  <w:p w:rsidR="00722E16" w:rsidRDefault="00722E16" w:rsidP="00EC6D65">
    <w:pPr>
      <w:pStyle w:val="Zpat"/>
    </w:pPr>
    <w:r>
      <w:rPr>
        <w:sz w:val="16"/>
        <w:szCs w:val="16"/>
      </w:rPr>
      <w:t xml:space="preserve">HANOUSEK s.r.o., Barákova 2745/ 41, 796 01 Prostějov, </w:t>
    </w:r>
    <w:r>
      <w:rPr>
        <w:sz w:val="16"/>
        <w:szCs w:val="16"/>
      </w:rPr>
      <w:sym w:font="Wingdings" w:char="0028"/>
    </w:r>
    <w:r>
      <w:rPr>
        <w:sz w:val="16"/>
        <w:szCs w:val="16"/>
      </w:rPr>
      <w:t>.+ fax: 582 331 013; mobil: 777 623 614, hanousek.pv@centrum.cz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609" w:rsidRDefault="00396609" w:rsidP="003379AE">
      <w:r>
        <w:separator/>
      </w:r>
    </w:p>
  </w:footnote>
  <w:footnote w:type="continuationSeparator" w:id="0">
    <w:p w:rsidR="00396609" w:rsidRDefault="00396609" w:rsidP="00337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E16" w:rsidRPr="0070072B" w:rsidRDefault="00722E16" w:rsidP="00C77108">
    <w:pPr>
      <w:ind w:firstLine="0"/>
      <w:jc w:val="center"/>
      <w:rPr>
        <w:b/>
        <w:sz w:val="22"/>
      </w:rPr>
    </w:pPr>
    <w:r w:rsidRPr="0070072B">
      <w:t>Zak. č. 2</w:t>
    </w:r>
    <w:r w:rsidRPr="0070072B">
      <w:rPr>
        <w:sz w:val="22"/>
      </w:rPr>
      <w:t>/12</w:t>
    </w:r>
    <w:r w:rsidRPr="0070072B">
      <w:rPr>
        <w:sz w:val="22"/>
      </w:rPr>
      <w:tab/>
      <w:t>Komplexní pozemková úprava v k. ú.</w:t>
    </w:r>
    <w:r w:rsidRPr="0070072B">
      <w:rPr>
        <w:b/>
        <w:sz w:val="22"/>
      </w:rPr>
      <w:t xml:space="preserve"> HORNÍ ÚJEZD</w:t>
    </w:r>
  </w:p>
  <w:p w:rsidR="00722E16" w:rsidRPr="0070072B" w:rsidRDefault="00722E16" w:rsidP="00C77108">
    <w:pPr>
      <w:ind w:firstLine="0"/>
      <w:jc w:val="center"/>
      <w:rPr>
        <w:b/>
        <w:sz w:val="22"/>
      </w:rPr>
    </w:pPr>
    <w:r w:rsidRPr="0070072B">
      <w:rPr>
        <w:b/>
        <w:sz w:val="22"/>
      </w:rPr>
      <w:t xml:space="preserve">7.2. Dokumentace technického řešení, </w:t>
    </w:r>
    <w:r>
      <w:rPr>
        <w:b/>
        <w:sz w:val="22"/>
      </w:rPr>
      <w:t>3. Opatření k ochraně a tvorbě životního prostředí</w:t>
    </w:r>
  </w:p>
  <w:p w:rsidR="00722E16" w:rsidRPr="00C77108" w:rsidRDefault="00722E16" w:rsidP="00C77108">
    <w:pPr>
      <w:pStyle w:val="Zhlav"/>
    </w:pPr>
    <w:r w:rsidRPr="0070072B">
      <w:rPr>
        <w:b/>
        <w:spacing w:val="100"/>
        <w:position w:val="10"/>
        <w:sz w:val="22"/>
        <w:u w:val="double"/>
      </w:rPr>
      <w:tab/>
    </w:r>
    <w:r w:rsidRPr="0070072B">
      <w:rPr>
        <w:b/>
        <w:spacing w:val="100"/>
        <w:position w:val="10"/>
        <w:sz w:val="22"/>
        <w:u w:val="double"/>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E16" w:rsidRPr="0070072B" w:rsidRDefault="00722E16" w:rsidP="00C77108">
    <w:pPr>
      <w:ind w:firstLine="0"/>
      <w:jc w:val="center"/>
      <w:rPr>
        <w:b/>
        <w:sz w:val="22"/>
      </w:rPr>
    </w:pPr>
    <w:r w:rsidRPr="0070072B">
      <w:t>Zak. č. 2</w:t>
    </w:r>
    <w:r w:rsidRPr="0070072B">
      <w:rPr>
        <w:sz w:val="22"/>
      </w:rPr>
      <w:t>/12</w:t>
    </w:r>
    <w:r w:rsidRPr="0070072B">
      <w:rPr>
        <w:sz w:val="22"/>
      </w:rPr>
      <w:tab/>
      <w:t>Komplexní pozemková úprava v k. ú.</w:t>
    </w:r>
    <w:r w:rsidRPr="0070072B">
      <w:rPr>
        <w:b/>
        <w:sz w:val="22"/>
      </w:rPr>
      <w:t xml:space="preserve"> HORNÍ ÚJEZD</w:t>
    </w:r>
  </w:p>
  <w:p w:rsidR="00722E16" w:rsidRPr="0070072B" w:rsidRDefault="00722E16" w:rsidP="00C77108">
    <w:pPr>
      <w:ind w:firstLine="0"/>
      <w:jc w:val="center"/>
      <w:rPr>
        <w:b/>
        <w:sz w:val="22"/>
      </w:rPr>
    </w:pPr>
    <w:r w:rsidRPr="0070072B">
      <w:rPr>
        <w:b/>
        <w:sz w:val="22"/>
      </w:rPr>
      <w:t xml:space="preserve">7.2. Dokumentace technického řešení, </w:t>
    </w:r>
    <w:r>
      <w:rPr>
        <w:b/>
        <w:sz w:val="22"/>
      </w:rPr>
      <w:t>3. Opatření k ochraně a tvorbě životního prostředí</w:t>
    </w:r>
  </w:p>
  <w:p w:rsidR="00722E16" w:rsidRDefault="00722E16" w:rsidP="00C77108">
    <w:pPr>
      <w:pStyle w:val="Zhlav"/>
    </w:pPr>
    <w:r w:rsidRPr="0070072B">
      <w:rPr>
        <w:b/>
        <w:spacing w:val="100"/>
        <w:position w:val="10"/>
        <w:sz w:val="22"/>
        <w:u w:val="double"/>
      </w:rPr>
      <w:tab/>
    </w:r>
    <w:r w:rsidRPr="0070072B">
      <w:rPr>
        <w:b/>
        <w:spacing w:val="100"/>
        <w:position w:val="10"/>
        <w:sz w:val="22"/>
        <w:u w:val="doub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433F8"/>
    <w:multiLevelType w:val="hybridMultilevel"/>
    <w:tmpl w:val="7048F008"/>
    <w:lvl w:ilvl="0" w:tplc="B09A8A12">
      <w:start w:val="5"/>
      <w:numFmt w:val="bullet"/>
      <w:lvlText w:val="-"/>
      <w:lvlJc w:val="left"/>
      <w:pPr>
        <w:ind w:left="720" w:hanging="360"/>
      </w:pPr>
      <w:rPr>
        <w:rFonts w:ascii="Times New Roman" w:eastAsia="Calibri"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9BB2E68"/>
    <w:multiLevelType w:val="multilevel"/>
    <w:tmpl w:val="0405001D"/>
    <w:styleLink w:val="Styl1"/>
    <w:lvl w:ilvl="0">
      <w:start w:val="2"/>
      <w:numFmt w:val="upperLetter"/>
      <w:lvlText w:val="%1)"/>
      <w:lvlJc w:val="left"/>
      <w:pPr>
        <w:ind w:left="360" w:hanging="360"/>
      </w:pPr>
      <w:rPr>
        <w:rFonts w:asciiTheme="majorHAnsi" w:hAnsiTheme="majorHAnsi"/>
        <w:b/>
        <w:color w:val="943634" w:themeColor="accent2" w:themeShade="BF"/>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4585756"/>
    <w:multiLevelType w:val="multilevel"/>
    <w:tmpl w:val="B33A483A"/>
    <w:lvl w:ilvl="0">
      <w:start w:val="1"/>
      <w:numFmt w:val="upperLetter"/>
      <w:pStyle w:val="NADPIS5"/>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pStyle w:val="NADPIS5"/>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4E965E5"/>
    <w:multiLevelType w:val="hybridMultilevel"/>
    <w:tmpl w:val="4E94DE8E"/>
    <w:lvl w:ilvl="0" w:tplc="78F0025C">
      <w:start w:val="1"/>
      <w:numFmt w:val="ordinal"/>
      <w:pStyle w:val="Nadpis2"/>
      <w:lvlText w:val="B.%1"/>
      <w:lvlJc w:val="left"/>
      <w:pPr>
        <w:ind w:left="1440" w:hanging="360"/>
      </w:pPr>
      <w:rPr>
        <w:rFonts w:ascii="Times New Roman" w:hAnsi="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48687C9E"/>
    <w:multiLevelType w:val="hybridMultilevel"/>
    <w:tmpl w:val="0AB624AA"/>
    <w:lvl w:ilvl="0" w:tplc="4B68326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5D420829"/>
    <w:multiLevelType w:val="hybridMultilevel"/>
    <w:tmpl w:val="3920DA26"/>
    <w:lvl w:ilvl="0" w:tplc="85EE92FC">
      <w:start w:val="1"/>
      <w:numFmt w:val="ordinal"/>
      <w:pStyle w:val="Styl2"/>
      <w:lvlText w:val="1.%1"/>
      <w:lvlJc w:val="left"/>
      <w:pPr>
        <w:ind w:left="1429" w:hanging="360"/>
      </w:pPr>
      <w:rPr>
        <w:rFonts w:asciiTheme="majorHAnsi" w:hAnsiTheme="majorHAnsi" w:hint="default"/>
        <w:b/>
        <w:i/>
        <w:color w:val="FF000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F4659FE"/>
    <w:multiLevelType w:val="multilevel"/>
    <w:tmpl w:val="63FADF66"/>
    <w:lvl w:ilvl="0">
      <w:start w:val="5"/>
      <w:numFmt w:val="decimal"/>
      <w:lvlText w:val="%1."/>
      <w:lvlJc w:val="left"/>
      <w:pPr>
        <w:ind w:left="456" w:hanging="456"/>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7">
    <w:nsid w:val="72F74F45"/>
    <w:multiLevelType w:val="multilevel"/>
    <w:tmpl w:val="C13A4E04"/>
    <w:lvl w:ilvl="0">
      <w:start w:val="1"/>
      <w:numFmt w:val="upperRoman"/>
      <w:pStyle w:val="Nadpis1"/>
      <w:lvlText w:val="%1."/>
      <w:lvlJc w:val="left"/>
      <w:pPr>
        <w:ind w:left="0" w:firstLine="0"/>
      </w:pPr>
      <w:rPr>
        <w:rFonts w:hint="default"/>
      </w:rPr>
    </w:lvl>
    <w:lvl w:ilvl="1">
      <w:start w:val="1"/>
      <w:numFmt w:val="decimal"/>
      <w:lvlText w:val="B.%2"/>
      <w:lvlJc w:val="left"/>
      <w:pPr>
        <w:ind w:left="851" w:firstLine="0"/>
      </w:pPr>
      <w:rPr>
        <w:rFonts w:asciiTheme="majorHAnsi" w:hAnsiTheme="majorHAnsi" w:hint="default"/>
        <w:b/>
        <w:i w:val="0"/>
        <w:color w:val="943634" w:themeColor="accent2" w:themeShade="BF"/>
        <w:sz w:val="36"/>
      </w:rPr>
    </w:lvl>
    <w:lvl w:ilvl="2">
      <w:start w:val="1"/>
      <w:numFmt w:val="decimal"/>
      <w:pStyle w:val="Nadpis3"/>
      <w:lvlText w:val="%3."/>
      <w:lvlJc w:val="left"/>
      <w:pPr>
        <w:ind w:left="1440" w:firstLine="0"/>
      </w:pPr>
      <w:rPr>
        <w:rFonts w:hint="default"/>
      </w:rPr>
    </w:lvl>
    <w:lvl w:ilvl="3">
      <w:start w:val="1"/>
      <w:numFmt w:val="lowerLetter"/>
      <w:pStyle w:val="Nadpis4"/>
      <w:lvlText w:val="%4)"/>
      <w:lvlJc w:val="left"/>
      <w:pPr>
        <w:ind w:left="993" w:firstLine="0"/>
      </w:pPr>
      <w:rPr>
        <w:rFonts w:hint="default"/>
      </w:rPr>
    </w:lvl>
    <w:lvl w:ilvl="4">
      <w:start w:val="1"/>
      <w:numFmt w:val="decimal"/>
      <w:pStyle w:val="Nadpis50"/>
      <w:lvlText w:val="(%5)"/>
      <w:lvlJc w:val="left"/>
      <w:pPr>
        <w:ind w:left="2880" w:firstLine="0"/>
      </w:pPr>
      <w:rPr>
        <w:rFonts w:hint="default"/>
      </w:rPr>
    </w:lvl>
    <w:lvl w:ilvl="5">
      <w:start w:val="1"/>
      <w:numFmt w:val="lowerLetter"/>
      <w:pStyle w:val="Nadpis6"/>
      <w:lvlText w:val="(%6)"/>
      <w:lvlJc w:val="left"/>
      <w:pPr>
        <w:ind w:left="3600" w:firstLine="0"/>
      </w:pPr>
      <w:rPr>
        <w:rFonts w:hint="default"/>
      </w:rPr>
    </w:lvl>
    <w:lvl w:ilvl="6">
      <w:start w:val="1"/>
      <w:numFmt w:val="lowerRoman"/>
      <w:pStyle w:val="Nadpis7"/>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num w:numId="1">
    <w:abstractNumId w:val="2"/>
  </w:num>
  <w:num w:numId="2">
    <w:abstractNumId w:val="1"/>
  </w:num>
  <w:num w:numId="3">
    <w:abstractNumId w:val="7"/>
  </w:num>
  <w:num w:numId="4">
    <w:abstractNumId w:val="3"/>
  </w:num>
  <w:num w:numId="5">
    <w:abstractNumId w:val="5"/>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num>
  <w:num w:numId="8">
    <w:abstractNumId w:val="4"/>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379AE"/>
    <w:rsid w:val="0001590D"/>
    <w:rsid w:val="00054156"/>
    <w:rsid w:val="00065688"/>
    <w:rsid w:val="00081AA1"/>
    <w:rsid w:val="00082EAA"/>
    <w:rsid w:val="00090BB0"/>
    <w:rsid w:val="00092BD1"/>
    <w:rsid w:val="00092C56"/>
    <w:rsid w:val="000E1F04"/>
    <w:rsid w:val="001108D1"/>
    <w:rsid w:val="0011574E"/>
    <w:rsid w:val="00136D61"/>
    <w:rsid w:val="00145EDF"/>
    <w:rsid w:val="00150D33"/>
    <w:rsid w:val="0019761B"/>
    <w:rsid w:val="00197C6B"/>
    <w:rsid w:val="001B0E16"/>
    <w:rsid w:val="001B65CC"/>
    <w:rsid w:val="001C176B"/>
    <w:rsid w:val="001D09DD"/>
    <w:rsid w:val="001D1232"/>
    <w:rsid w:val="001F49C3"/>
    <w:rsid w:val="002027AA"/>
    <w:rsid w:val="00225BF0"/>
    <w:rsid w:val="00283959"/>
    <w:rsid w:val="00292E4A"/>
    <w:rsid w:val="002B258B"/>
    <w:rsid w:val="002E0FEF"/>
    <w:rsid w:val="002F55D3"/>
    <w:rsid w:val="003017E7"/>
    <w:rsid w:val="00315ADD"/>
    <w:rsid w:val="00323D70"/>
    <w:rsid w:val="00323E15"/>
    <w:rsid w:val="003377B8"/>
    <w:rsid w:val="003379AE"/>
    <w:rsid w:val="00375AF6"/>
    <w:rsid w:val="00391324"/>
    <w:rsid w:val="00396609"/>
    <w:rsid w:val="00396A70"/>
    <w:rsid w:val="003A2426"/>
    <w:rsid w:val="003A5D57"/>
    <w:rsid w:val="003B2C8B"/>
    <w:rsid w:val="003B2E84"/>
    <w:rsid w:val="003B7C6A"/>
    <w:rsid w:val="003C565A"/>
    <w:rsid w:val="003D03C1"/>
    <w:rsid w:val="003F2927"/>
    <w:rsid w:val="003F3931"/>
    <w:rsid w:val="00410615"/>
    <w:rsid w:val="0041089B"/>
    <w:rsid w:val="0041171A"/>
    <w:rsid w:val="004125F3"/>
    <w:rsid w:val="004144CA"/>
    <w:rsid w:val="00430CDB"/>
    <w:rsid w:val="00432CFF"/>
    <w:rsid w:val="00436226"/>
    <w:rsid w:val="00445553"/>
    <w:rsid w:val="00457CA7"/>
    <w:rsid w:val="0046239D"/>
    <w:rsid w:val="00472FAD"/>
    <w:rsid w:val="004A0562"/>
    <w:rsid w:val="004F7971"/>
    <w:rsid w:val="005072AB"/>
    <w:rsid w:val="005130AB"/>
    <w:rsid w:val="005511EB"/>
    <w:rsid w:val="005550C7"/>
    <w:rsid w:val="00570F6C"/>
    <w:rsid w:val="00573106"/>
    <w:rsid w:val="0058331A"/>
    <w:rsid w:val="005B3F14"/>
    <w:rsid w:val="005D55CC"/>
    <w:rsid w:val="0061733A"/>
    <w:rsid w:val="006269BE"/>
    <w:rsid w:val="00640042"/>
    <w:rsid w:val="006533E4"/>
    <w:rsid w:val="00674131"/>
    <w:rsid w:val="0067657A"/>
    <w:rsid w:val="00694632"/>
    <w:rsid w:val="006B666F"/>
    <w:rsid w:val="006C0F61"/>
    <w:rsid w:val="006C302A"/>
    <w:rsid w:val="0071600D"/>
    <w:rsid w:val="00722939"/>
    <w:rsid w:val="00722E16"/>
    <w:rsid w:val="00766C9E"/>
    <w:rsid w:val="00770138"/>
    <w:rsid w:val="00783F64"/>
    <w:rsid w:val="007909A3"/>
    <w:rsid w:val="00791803"/>
    <w:rsid w:val="007D64D4"/>
    <w:rsid w:val="007F5334"/>
    <w:rsid w:val="00816B0F"/>
    <w:rsid w:val="00817A2F"/>
    <w:rsid w:val="008276EF"/>
    <w:rsid w:val="0083693C"/>
    <w:rsid w:val="008379C2"/>
    <w:rsid w:val="00855208"/>
    <w:rsid w:val="00864B7A"/>
    <w:rsid w:val="008730EC"/>
    <w:rsid w:val="00875294"/>
    <w:rsid w:val="008C22D5"/>
    <w:rsid w:val="008D7EEC"/>
    <w:rsid w:val="008E494B"/>
    <w:rsid w:val="008F717C"/>
    <w:rsid w:val="008F7CF3"/>
    <w:rsid w:val="009000BE"/>
    <w:rsid w:val="009214A8"/>
    <w:rsid w:val="009331C1"/>
    <w:rsid w:val="00951CE5"/>
    <w:rsid w:val="00951E4C"/>
    <w:rsid w:val="00965D93"/>
    <w:rsid w:val="00976087"/>
    <w:rsid w:val="009830CA"/>
    <w:rsid w:val="009C5258"/>
    <w:rsid w:val="009D0453"/>
    <w:rsid w:val="009D2C79"/>
    <w:rsid w:val="009E5070"/>
    <w:rsid w:val="009E668C"/>
    <w:rsid w:val="00A259A9"/>
    <w:rsid w:val="00A5475B"/>
    <w:rsid w:val="00A8227D"/>
    <w:rsid w:val="00A9584C"/>
    <w:rsid w:val="00AB234C"/>
    <w:rsid w:val="00AE3DAF"/>
    <w:rsid w:val="00AE5A1D"/>
    <w:rsid w:val="00AE73A9"/>
    <w:rsid w:val="00AF711D"/>
    <w:rsid w:val="00B05EA4"/>
    <w:rsid w:val="00B23EF7"/>
    <w:rsid w:val="00B2782D"/>
    <w:rsid w:val="00B4460D"/>
    <w:rsid w:val="00B654FB"/>
    <w:rsid w:val="00B676DD"/>
    <w:rsid w:val="00B752E1"/>
    <w:rsid w:val="00B8372F"/>
    <w:rsid w:val="00B946BD"/>
    <w:rsid w:val="00BB490E"/>
    <w:rsid w:val="00BC2603"/>
    <w:rsid w:val="00C33D7B"/>
    <w:rsid w:val="00C35EC4"/>
    <w:rsid w:val="00C66B8F"/>
    <w:rsid w:val="00C70D0F"/>
    <w:rsid w:val="00C77108"/>
    <w:rsid w:val="00C824FB"/>
    <w:rsid w:val="00C853A4"/>
    <w:rsid w:val="00C93F83"/>
    <w:rsid w:val="00C94921"/>
    <w:rsid w:val="00C960D7"/>
    <w:rsid w:val="00CC001C"/>
    <w:rsid w:val="00CC661C"/>
    <w:rsid w:val="00D03C3F"/>
    <w:rsid w:val="00D414A7"/>
    <w:rsid w:val="00D44815"/>
    <w:rsid w:val="00D70B6A"/>
    <w:rsid w:val="00D84C59"/>
    <w:rsid w:val="00D94773"/>
    <w:rsid w:val="00DB5947"/>
    <w:rsid w:val="00DC0BBB"/>
    <w:rsid w:val="00DD1537"/>
    <w:rsid w:val="00E01935"/>
    <w:rsid w:val="00E04AED"/>
    <w:rsid w:val="00E2330A"/>
    <w:rsid w:val="00E4225D"/>
    <w:rsid w:val="00E95B45"/>
    <w:rsid w:val="00EA42C3"/>
    <w:rsid w:val="00EC6D65"/>
    <w:rsid w:val="00F13B13"/>
    <w:rsid w:val="00F22429"/>
    <w:rsid w:val="00F333A3"/>
    <w:rsid w:val="00F4138D"/>
    <w:rsid w:val="00F4306B"/>
    <w:rsid w:val="00F5253E"/>
    <w:rsid w:val="00F52D1B"/>
    <w:rsid w:val="00F77954"/>
    <w:rsid w:val="00FB3975"/>
    <w:rsid w:val="00FB41FC"/>
    <w:rsid w:val="00FB67BA"/>
    <w:rsid w:val="00FD4D8D"/>
    <w:rsid w:val="00FE6E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79AE"/>
    <w:pPr>
      <w:spacing w:after="0" w:line="240" w:lineRule="auto"/>
      <w:ind w:firstLine="709"/>
      <w:jc w:val="both"/>
    </w:pPr>
    <w:rPr>
      <w:rFonts w:ascii="Times New Roman" w:hAnsi="Times New Roman"/>
      <w:sz w:val="24"/>
    </w:rPr>
  </w:style>
  <w:style w:type="paragraph" w:styleId="Nadpis1">
    <w:name w:val="heading 1"/>
    <w:basedOn w:val="Normln"/>
    <w:next w:val="Normln"/>
    <w:link w:val="Nadpis1Char"/>
    <w:uiPriority w:val="9"/>
    <w:qFormat/>
    <w:rsid w:val="003379AE"/>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D1537"/>
    <w:pPr>
      <w:keepNext/>
      <w:keepLines/>
      <w:numPr>
        <w:numId w:val="4"/>
      </w:numPr>
      <w:spacing w:before="200"/>
      <w:outlineLvl w:val="1"/>
    </w:pPr>
    <w:rPr>
      <w:rFonts w:asciiTheme="majorHAnsi" w:eastAsiaTheme="majorEastAsia" w:hAnsiTheme="majorHAnsi" w:cstheme="majorBidi"/>
      <w:b/>
      <w:bCs/>
      <w:color w:val="943634" w:themeColor="accent2" w:themeShade="BF"/>
      <w:sz w:val="36"/>
      <w:szCs w:val="26"/>
    </w:rPr>
  </w:style>
  <w:style w:type="paragraph" w:styleId="Nadpis3">
    <w:name w:val="heading 3"/>
    <w:basedOn w:val="Normln"/>
    <w:next w:val="Normln"/>
    <w:link w:val="Nadpis3Char"/>
    <w:uiPriority w:val="9"/>
    <w:unhideWhenUsed/>
    <w:qFormat/>
    <w:rsid w:val="002E0FEF"/>
    <w:pPr>
      <w:keepNext/>
      <w:keepLines/>
      <w:numPr>
        <w:ilvl w:val="2"/>
        <w:numId w:val="3"/>
      </w:numPr>
      <w:spacing w:before="200"/>
      <w:outlineLvl w:val="2"/>
    </w:pPr>
    <w:rPr>
      <w:rFonts w:asciiTheme="majorHAnsi" w:eastAsiaTheme="majorEastAsia" w:hAnsiTheme="majorHAnsi" w:cstheme="majorBidi"/>
      <w:b/>
      <w:bCs/>
      <w:color w:val="4F81BD" w:themeColor="accent1"/>
      <w:sz w:val="28"/>
    </w:rPr>
  </w:style>
  <w:style w:type="paragraph" w:styleId="Nadpis4">
    <w:name w:val="heading 4"/>
    <w:basedOn w:val="Normln"/>
    <w:next w:val="Normln"/>
    <w:link w:val="Nadpis4Char"/>
    <w:uiPriority w:val="9"/>
    <w:unhideWhenUsed/>
    <w:qFormat/>
    <w:rsid w:val="003377B8"/>
    <w:pPr>
      <w:keepNext/>
      <w:keepLines/>
      <w:numPr>
        <w:ilvl w:val="3"/>
        <w:numId w:val="3"/>
      </w:numPr>
      <w:spacing w:before="200"/>
      <w:ind w:left="2160"/>
      <w:outlineLvl w:val="3"/>
    </w:pPr>
    <w:rPr>
      <w:rFonts w:asciiTheme="majorHAnsi" w:eastAsiaTheme="majorEastAsia" w:hAnsiTheme="majorHAnsi" w:cstheme="majorBidi"/>
      <w:b/>
      <w:bCs/>
      <w:i/>
      <w:iCs/>
      <w:color w:val="C00000"/>
      <w:sz w:val="28"/>
    </w:rPr>
  </w:style>
  <w:style w:type="paragraph" w:styleId="Nadpis50">
    <w:name w:val="heading 5"/>
    <w:basedOn w:val="Normln"/>
    <w:next w:val="Normln"/>
    <w:link w:val="Nadpis5Char"/>
    <w:uiPriority w:val="9"/>
    <w:semiHidden/>
    <w:unhideWhenUsed/>
    <w:qFormat/>
    <w:rsid w:val="00FE6E7F"/>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E6E7F"/>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E6E7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E6E7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E6E7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79A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DD1537"/>
    <w:rPr>
      <w:rFonts w:asciiTheme="majorHAnsi" w:eastAsiaTheme="majorEastAsia" w:hAnsiTheme="majorHAnsi" w:cstheme="majorBidi"/>
      <w:b/>
      <w:bCs/>
      <w:color w:val="943634" w:themeColor="accent2" w:themeShade="BF"/>
      <w:sz w:val="36"/>
      <w:szCs w:val="26"/>
    </w:rPr>
  </w:style>
  <w:style w:type="character" w:customStyle="1" w:styleId="slo-">
    <w:name w:val="číslo-"/>
    <w:rsid w:val="003379AE"/>
    <w:rPr>
      <w:b/>
      <w:sz w:val="50"/>
    </w:rPr>
  </w:style>
  <w:style w:type="paragraph" w:styleId="Zhlav">
    <w:name w:val="header"/>
    <w:basedOn w:val="Normln"/>
    <w:link w:val="ZhlavChar"/>
    <w:unhideWhenUsed/>
    <w:rsid w:val="003379AE"/>
    <w:pPr>
      <w:tabs>
        <w:tab w:val="center" w:pos="4536"/>
        <w:tab w:val="right" w:pos="9072"/>
      </w:tabs>
    </w:pPr>
  </w:style>
  <w:style w:type="character" w:customStyle="1" w:styleId="ZhlavChar">
    <w:name w:val="Záhlaví Char"/>
    <w:basedOn w:val="Standardnpsmoodstavce"/>
    <w:link w:val="Zhlav"/>
    <w:uiPriority w:val="99"/>
    <w:rsid w:val="003379AE"/>
    <w:rPr>
      <w:rFonts w:ascii="Times New Roman" w:hAnsi="Times New Roman"/>
      <w:sz w:val="24"/>
    </w:rPr>
  </w:style>
  <w:style w:type="paragraph" w:styleId="Zpat">
    <w:name w:val="footer"/>
    <w:basedOn w:val="Normln"/>
    <w:link w:val="ZpatChar"/>
    <w:uiPriority w:val="99"/>
    <w:unhideWhenUsed/>
    <w:rsid w:val="003379AE"/>
    <w:pPr>
      <w:tabs>
        <w:tab w:val="center" w:pos="4536"/>
        <w:tab w:val="right" w:pos="9072"/>
      </w:tabs>
    </w:pPr>
  </w:style>
  <w:style w:type="character" w:customStyle="1" w:styleId="ZpatChar">
    <w:name w:val="Zápatí Char"/>
    <w:basedOn w:val="Standardnpsmoodstavce"/>
    <w:link w:val="Zpat"/>
    <w:uiPriority w:val="99"/>
    <w:rsid w:val="003379AE"/>
    <w:rPr>
      <w:rFonts w:ascii="Times New Roman" w:hAnsi="Times New Roman"/>
      <w:sz w:val="24"/>
    </w:rPr>
  </w:style>
  <w:style w:type="paragraph" w:styleId="Odstavecseseznamem">
    <w:name w:val="List Paragraph"/>
    <w:basedOn w:val="Normln"/>
    <w:uiPriority w:val="34"/>
    <w:qFormat/>
    <w:rsid w:val="003379AE"/>
    <w:pPr>
      <w:ind w:left="720"/>
      <w:contextualSpacing/>
    </w:pPr>
  </w:style>
  <w:style w:type="character" w:customStyle="1" w:styleId="Nadpis3Char">
    <w:name w:val="Nadpis 3 Char"/>
    <w:basedOn w:val="Standardnpsmoodstavce"/>
    <w:link w:val="Nadpis3"/>
    <w:uiPriority w:val="9"/>
    <w:rsid w:val="002E0FEF"/>
    <w:rPr>
      <w:rFonts w:asciiTheme="majorHAnsi" w:eastAsiaTheme="majorEastAsia" w:hAnsiTheme="majorHAnsi" w:cstheme="majorBidi"/>
      <w:b/>
      <w:bCs/>
      <w:color w:val="4F81BD" w:themeColor="accent1"/>
      <w:sz w:val="28"/>
    </w:rPr>
  </w:style>
  <w:style w:type="paragraph" w:customStyle="1" w:styleId="NADPIS5">
    <w:name w:val="NADPIS 5"/>
    <w:basedOn w:val="Nadpis3"/>
    <w:link w:val="NADPIS5Char0"/>
    <w:autoRedefine/>
    <w:qFormat/>
    <w:rsid w:val="003379AE"/>
    <w:pPr>
      <w:numPr>
        <w:numId w:val="1"/>
      </w:numPr>
    </w:pPr>
    <w:rPr>
      <w:color w:val="943634" w:themeColor="accent2" w:themeShade="BF"/>
      <w:sz w:val="36"/>
      <w:szCs w:val="36"/>
    </w:rPr>
  </w:style>
  <w:style w:type="character" w:customStyle="1" w:styleId="NADPIS5Char0">
    <w:name w:val="NADPIS 5 Char"/>
    <w:basedOn w:val="Nadpis3Char"/>
    <w:link w:val="NADPIS5"/>
    <w:rsid w:val="00FE6E7F"/>
    <w:rPr>
      <w:color w:val="943634" w:themeColor="accent2" w:themeShade="BF"/>
      <w:sz w:val="36"/>
      <w:szCs w:val="36"/>
    </w:rPr>
  </w:style>
  <w:style w:type="numbering" w:customStyle="1" w:styleId="Styl1">
    <w:name w:val="Styl1"/>
    <w:uiPriority w:val="99"/>
    <w:rsid w:val="00FE6E7F"/>
    <w:pPr>
      <w:numPr>
        <w:numId w:val="2"/>
      </w:numPr>
    </w:pPr>
  </w:style>
  <w:style w:type="character" w:customStyle="1" w:styleId="Nadpis4Char">
    <w:name w:val="Nadpis 4 Char"/>
    <w:basedOn w:val="Standardnpsmoodstavce"/>
    <w:link w:val="Nadpis4"/>
    <w:uiPriority w:val="9"/>
    <w:rsid w:val="003377B8"/>
    <w:rPr>
      <w:rFonts w:asciiTheme="majorHAnsi" w:eastAsiaTheme="majorEastAsia" w:hAnsiTheme="majorHAnsi" w:cstheme="majorBidi"/>
      <w:b/>
      <w:bCs/>
      <w:i/>
      <w:iCs/>
      <w:color w:val="C00000"/>
      <w:sz w:val="28"/>
    </w:rPr>
  </w:style>
  <w:style w:type="character" w:customStyle="1" w:styleId="Nadpis5Char">
    <w:name w:val="Nadpis 5 Char"/>
    <w:basedOn w:val="Standardnpsmoodstavce"/>
    <w:link w:val="Nadpis50"/>
    <w:uiPriority w:val="9"/>
    <w:semiHidden/>
    <w:rsid w:val="00FE6E7F"/>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FE6E7F"/>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FE6E7F"/>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FE6E7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E6E7F"/>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unhideWhenUsed/>
    <w:qFormat/>
    <w:rsid w:val="009331C1"/>
    <w:pPr>
      <w:numPr>
        <w:numId w:val="0"/>
      </w:numPr>
      <w:spacing w:line="276" w:lineRule="auto"/>
      <w:jc w:val="left"/>
      <w:outlineLvl w:val="9"/>
    </w:pPr>
  </w:style>
  <w:style w:type="paragraph" w:styleId="Obsah2">
    <w:name w:val="toc 2"/>
    <w:basedOn w:val="Normln"/>
    <w:next w:val="Normln"/>
    <w:autoRedefine/>
    <w:uiPriority w:val="39"/>
    <w:unhideWhenUsed/>
    <w:rsid w:val="009331C1"/>
    <w:pPr>
      <w:spacing w:after="100"/>
      <w:ind w:left="240"/>
    </w:pPr>
  </w:style>
  <w:style w:type="paragraph" w:styleId="Obsah3">
    <w:name w:val="toc 3"/>
    <w:basedOn w:val="Normln"/>
    <w:next w:val="Normln"/>
    <w:autoRedefine/>
    <w:uiPriority w:val="39"/>
    <w:unhideWhenUsed/>
    <w:rsid w:val="009331C1"/>
    <w:pPr>
      <w:spacing w:after="100"/>
      <w:ind w:left="480"/>
    </w:pPr>
  </w:style>
  <w:style w:type="character" w:styleId="Hypertextovodkaz">
    <w:name w:val="Hyperlink"/>
    <w:basedOn w:val="Standardnpsmoodstavce"/>
    <w:uiPriority w:val="99"/>
    <w:unhideWhenUsed/>
    <w:rsid w:val="009331C1"/>
    <w:rPr>
      <w:color w:val="0000FF" w:themeColor="hyperlink"/>
      <w:u w:val="single"/>
    </w:rPr>
  </w:style>
  <w:style w:type="paragraph" w:styleId="Textbubliny">
    <w:name w:val="Balloon Text"/>
    <w:basedOn w:val="Normln"/>
    <w:link w:val="TextbublinyChar"/>
    <w:uiPriority w:val="99"/>
    <w:semiHidden/>
    <w:unhideWhenUsed/>
    <w:rsid w:val="009331C1"/>
    <w:rPr>
      <w:rFonts w:ascii="Tahoma" w:hAnsi="Tahoma" w:cs="Tahoma"/>
      <w:sz w:val="16"/>
      <w:szCs w:val="16"/>
    </w:rPr>
  </w:style>
  <w:style w:type="character" w:customStyle="1" w:styleId="TextbublinyChar">
    <w:name w:val="Text bubliny Char"/>
    <w:basedOn w:val="Standardnpsmoodstavce"/>
    <w:link w:val="Textbubliny"/>
    <w:uiPriority w:val="99"/>
    <w:semiHidden/>
    <w:rsid w:val="009331C1"/>
    <w:rPr>
      <w:rFonts w:ascii="Tahoma" w:hAnsi="Tahoma" w:cs="Tahoma"/>
      <w:sz w:val="16"/>
      <w:szCs w:val="16"/>
    </w:rPr>
  </w:style>
  <w:style w:type="paragraph" w:customStyle="1" w:styleId="Styl2">
    <w:name w:val="Styl2"/>
    <w:basedOn w:val="Odstavecseseznamem"/>
    <w:next w:val="Nadpis7"/>
    <w:qFormat/>
    <w:rsid w:val="009E5070"/>
    <w:pPr>
      <w:numPr>
        <w:numId w:val="5"/>
      </w:numPr>
    </w:pPr>
    <w:rPr>
      <w:rFonts w:asciiTheme="majorHAnsi" w:hAnsiTheme="majorHAnsi" w:cs="Times New Roman"/>
      <w:i/>
      <w:color w:val="FF0000"/>
      <w:sz w:val="28"/>
      <w:szCs w:val="28"/>
    </w:rPr>
  </w:style>
  <w:style w:type="paragraph" w:styleId="Obsah7">
    <w:name w:val="toc 7"/>
    <w:basedOn w:val="Styl2"/>
    <w:next w:val="Styl2"/>
    <w:autoRedefine/>
    <w:uiPriority w:val="39"/>
    <w:semiHidden/>
    <w:unhideWhenUsed/>
    <w:rsid w:val="009214A8"/>
    <w:pPr>
      <w:spacing w:after="100"/>
      <w:ind w:left="1440"/>
    </w:pPr>
  </w:style>
  <w:style w:type="paragraph" w:styleId="Obsah1">
    <w:name w:val="toc 1"/>
    <w:basedOn w:val="Normln"/>
    <w:next w:val="Normln"/>
    <w:autoRedefine/>
    <w:uiPriority w:val="39"/>
    <w:semiHidden/>
    <w:unhideWhenUsed/>
    <w:rsid w:val="00D70B6A"/>
    <w:pPr>
      <w:spacing w:after="100"/>
    </w:pPr>
  </w:style>
  <w:style w:type="paragraph" w:styleId="Obsah4">
    <w:name w:val="toc 4"/>
    <w:basedOn w:val="Normln"/>
    <w:next w:val="Normln"/>
    <w:autoRedefine/>
    <w:uiPriority w:val="39"/>
    <w:unhideWhenUsed/>
    <w:rsid w:val="003377B8"/>
    <w:pPr>
      <w:spacing w:after="100"/>
      <w:ind w:left="720"/>
    </w:pPr>
  </w:style>
  <w:style w:type="paragraph" w:styleId="Bezmezer">
    <w:name w:val="No Spacing"/>
    <w:uiPriority w:val="1"/>
    <w:qFormat/>
    <w:rsid w:val="002B258B"/>
    <w:pPr>
      <w:spacing w:after="0" w:line="240" w:lineRule="auto"/>
      <w:ind w:firstLine="709"/>
      <w:jc w:val="both"/>
    </w:pPr>
    <w:rPr>
      <w:rFonts w:ascii="Times New Roman" w:hAnsi="Times New Roman"/>
      <w:sz w:val="24"/>
    </w:rPr>
  </w:style>
  <w:style w:type="paragraph" w:customStyle="1" w:styleId="Odstavec">
    <w:name w:val="Odstavec"/>
    <w:basedOn w:val="Normln"/>
    <w:rsid w:val="00A8227D"/>
    <w:pPr>
      <w:ind w:firstLine="851"/>
    </w:pPr>
    <w:rPr>
      <w:rFonts w:eastAsia="Times New Roman" w:cs="Times New Roman"/>
      <w:szCs w:val="20"/>
      <w:lang w:eastAsia="cs-CZ"/>
    </w:rPr>
  </w:style>
  <w:style w:type="paragraph" w:styleId="Zkladntext">
    <w:name w:val="Body Text"/>
    <w:basedOn w:val="Normln"/>
    <w:link w:val="ZkladntextChar"/>
    <w:rsid w:val="007F5334"/>
    <w:pPr>
      <w:ind w:firstLine="0"/>
    </w:pPr>
    <w:rPr>
      <w:rFonts w:eastAsia="Times New Roman" w:cs="Times New Roman"/>
      <w:szCs w:val="20"/>
      <w:lang w:eastAsia="cs-CZ"/>
    </w:rPr>
  </w:style>
  <w:style w:type="character" w:customStyle="1" w:styleId="ZkladntextChar">
    <w:name w:val="Základní text Char"/>
    <w:basedOn w:val="Standardnpsmoodstavce"/>
    <w:link w:val="Zkladntext"/>
    <w:rsid w:val="007F5334"/>
    <w:rPr>
      <w:rFonts w:ascii="Times New Roman" w:eastAsia="Times New Roman" w:hAnsi="Times New Roman" w:cs="Times New Roman"/>
      <w:sz w:val="24"/>
      <w:szCs w:val="20"/>
      <w:lang w:eastAsia="cs-CZ"/>
    </w:rPr>
  </w:style>
  <w:style w:type="character" w:customStyle="1" w:styleId="value">
    <w:name w:val="value"/>
    <w:basedOn w:val="Standardnpsmoodstavce"/>
    <w:rsid w:val="00976087"/>
  </w:style>
</w:styles>
</file>

<file path=word/webSettings.xml><?xml version="1.0" encoding="utf-8"?>
<w:webSettings xmlns:r="http://schemas.openxmlformats.org/officeDocument/2006/relationships" xmlns:w="http://schemas.openxmlformats.org/wordprocessingml/2006/main">
  <w:divs>
    <w:div w:id="43412293">
      <w:bodyDiv w:val="1"/>
      <w:marLeft w:val="0"/>
      <w:marRight w:val="0"/>
      <w:marTop w:val="0"/>
      <w:marBottom w:val="0"/>
      <w:divBdr>
        <w:top w:val="none" w:sz="0" w:space="0" w:color="auto"/>
        <w:left w:val="none" w:sz="0" w:space="0" w:color="auto"/>
        <w:bottom w:val="none" w:sz="0" w:space="0" w:color="auto"/>
        <w:right w:val="none" w:sz="0" w:space="0" w:color="auto"/>
      </w:divBdr>
    </w:div>
    <w:div w:id="484321190">
      <w:bodyDiv w:val="1"/>
      <w:marLeft w:val="0"/>
      <w:marRight w:val="0"/>
      <w:marTop w:val="0"/>
      <w:marBottom w:val="0"/>
      <w:divBdr>
        <w:top w:val="none" w:sz="0" w:space="0" w:color="auto"/>
        <w:left w:val="none" w:sz="0" w:space="0" w:color="auto"/>
        <w:bottom w:val="none" w:sz="0" w:space="0" w:color="auto"/>
        <w:right w:val="none" w:sz="0" w:space="0" w:color="auto"/>
      </w:divBdr>
    </w:div>
    <w:div w:id="493956600">
      <w:bodyDiv w:val="1"/>
      <w:marLeft w:val="0"/>
      <w:marRight w:val="0"/>
      <w:marTop w:val="0"/>
      <w:marBottom w:val="0"/>
      <w:divBdr>
        <w:top w:val="none" w:sz="0" w:space="0" w:color="auto"/>
        <w:left w:val="none" w:sz="0" w:space="0" w:color="auto"/>
        <w:bottom w:val="none" w:sz="0" w:space="0" w:color="auto"/>
        <w:right w:val="none" w:sz="0" w:space="0" w:color="auto"/>
      </w:divBdr>
    </w:div>
    <w:div w:id="135511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09D2C-7CF3-41CB-A75C-C97274720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11</Pages>
  <Words>3434</Words>
  <Characters>20262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Monikanb</dc:creator>
  <cp:lastModifiedBy>Monika</cp:lastModifiedBy>
  <cp:revision>89</cp:revision>
  <cp:lastPrinted>2014-06-23T06:04:00Z</cp:lastPrinted>
  <dcterms:created xsi:type="dcterms:W3CDTF">2010-10-18T20:23:00Z</dcterms:created>
  <dcterms:modified xsi:type="dcterms:W3CDTF">2014-06-23T06:08:00Z</dcterms:modified>
</cp:coreProperties>
</file>